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C621F" w14:textId="58900AD6" w:rsidR="00823EB9" w:rsidRPr="00D43BD1" w:rsidRDefault="003C6CF0" w:rsidP="003C6CF0">
      <w:pPr>
        <w:ind w:left="0" w:hanging="2"/>
        <w:jc w:val="center"/>
        <w:rPr>
          <w:rFonts w:ascii="Times New Roman" w:eastAsia="Times New Roman" w:hAnsi="Times New Roman" w:cs="Times New Roman"/>
          <w:sz w:val="24"/>
        </w:rPr>
      </w:pPr>
      <w:r w:rsidRPr="00D43BD1">
        <w:rPr>
          <w:rFonts w:ascii="Times New Roman" w:eastAsia="Times New Roman" w:hAnsi="Times New Roman" w:cs="Times New Roman"/>
          <w:b/>
          <w:sz w:val="24"/>
        </w:rPr>
        <w:t>FIŞA DE EVALUARE</w:t>
      </w:r>
      <w:r w:rsidR="00F467F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43BD1">
        <w:rPr>
          <w:rFonts w:ascii="Times New Roman" w:eastAsia="Times New Roman" w:hAnsi="Times New Roman" w:cs="Times New Roman"/>
          <w:b/>
          <w:sz w:val="24"/>
        </w:rPr>
        <w:t>/</w:t>
      </w:r>
      <w:r w:rsidR="00F467F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43BD1">
        <w:rPr>
          <w:rFonts w:ascii="Times New Roman" w:eastAsia="Times New Roman" w:hAnsi="Times New Roman" w:cs="Times New Roman"/>
          <w:b/>
          <w:sz w:val="24"/>
        </w:rPr>
        <w:t xml:space="preserve">AUTOEVALUARE </w:t>
      </w:r>
    </w:p>
    <w:p w14:paraId="7EB31D8F" w14:textId="77777777" w:rsidR="00F467F0" w:rsidRDefault="003C6CF0" w:rsidP="003C6CF0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ÎN VEDEREA ACORDĂRII CALIFICATIVULUI ANUAL PENTRU PROFESORII CONSILIERI </w:t>
      </w:r>
    </w:p>
    <w:p w14:paraId="56AB4A90" w14:textId="12903755" w:rsidR="00823EB9" w:rsidRDefault="003C6CF0" w:rsidP="003C6CF0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DIN CABINETE</w:t>
      </w:r>
      <w:r w:rsidR="00F467F0">
        <w:rPr>
          <w:rFonts w:ascii="Times New Roman" w:eastAsia="Times New Roman" w:hAnsi="Times New Roman" w:cs="Times New Roman"/>
          <w:b/>
        </w:rPr>
        <w:t>LE</w:t>
      </w:r>
      <w:r>
        <w:rPr>
          <w:rFonts w:ascii="Times New Roman" w:eastAsia="Times New Roman" w:hAnsi="Times New Roman" w:cs="Times New Roman"/>
          <w:b/>
        </w:rPr>
        <w:t xml:space="preserve"> ȘCOLARE</w:t>
      </w:r>
      <w:r w:rsidR="00F467F0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/</w:t>
      </w:r>
      <w:r w:rsidR="00F467F0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INTERȘCOLARE DE ASISTENŢĂ PSIHOPEDAGOGICĂ DIN REȚEAUA C</w:t>
      </w:r>
      <w:r w:rsidR="00F467F0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J</w:t>
      </w:r>
      <w:r w:rsidR="00F467F0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R</w:t>
      </w:r>
      <w:r w:rsidR="00F467F0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A</w:t>
      </w:r>
      <w:r w:rsidR="00F467F0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E</w:t>
      </w:r>
      <w:r w:rsidR="00F467F0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BRAȘOV</w:t>
      </w:r>
    </w:p>
    <w:p w14:paraId="04586AFB" w14:textId="7A2A0180" w:rsidR="00823EB9" w:rsidRDefault="003C6CF0" w:rsidP="003C6CF0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 școlar 202</w:t>
      </w:r>
      <w:r w:rsidR="00CC7187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-202</w:t>
      </w:r>
      <w:r w:rsidR="00CC7187">
        <w:rPr>
          <w:rFonts w:ascii="Times New Roman" w:eastAsia="Times New Roman" w:hAnsi="Times New Roman" w:cs="Times New Roman"/>
          <w:b/>
        </w:rPr>
        <w:t>5</w:t>
      </w:r>
    </w:p>
    <w:p w14:paraId="4F0CCB8A" w14:textId="77777777" w:rsidR="00823EB9" w:rsidRDefault="003C6CF0" w:rsidP="003C6CF0">
      <w:pPr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Numărul fișei postului: </w:t>
      </w:r>
      <w:r w:rsidR="00E26AD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________________________</w:t>
      </w:r>
    </w:p>
    <w:p w14:paraId="38E95B5A" w14:textId="77777777" w:rsidR="00823EB9" w:rsidRDefault="003C6CF0" w:rsidP="003C6CF0">
      <w:pPr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Numele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prenumele profesorului consilier:</w:t>
      </w:r>
      <w:r w:rsidR="00E26AD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  <w:r w:rsidR="00E26ADB">
        <w:rPr>
          <w:rFonts w:ascii="Times New Roman" w:eastAsia="Times New Roman" w:hAnsi="Times New Roman" w:cs="Times New Roman"/>
        </w:rPr>
        <w:t>_________________________</w:t>
      </w:r>
    </w:p>
    <w:p w14:paraId="6B626CF3" w14:textId="77777777" w:rsidR="00823EB9" w:rsidRDefault="003C6CF0" w:rsidP="003C6CF0">
      <w:pPr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Specialitatea:</w:t>
      </w:r>
      <w:r w:rsidR="00E26ADB">
        <w:rPr>
          <w:rFonts w:ascii="Times New Roman" w:eastAsia="Times New Roman" w:hAnsi="Times New Roman" w:cs="Times New Roman"/>
        </w:rPr>
        <w:tab/>
      </w:r>
      <w:r w:rsidR="00E26AD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______________________________________________________</w:t>
      </w:r>
    </w:p>
    <w:p w14:paraId="39FA9DA4" w14:textId="2E07241F" w:rsidR="00823EB9" w:rsidRDefault="003C6CF0" w:rsidP="003C6CF0">
      <w:pPr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Perioada evaluată: </w:t>
      </w:r>
      <w:r w:rsidR="00E26AD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__________________________________________________</w:t>
      </w:r>
      <w:r w:rsidR="007F7A39">
        <w:rPr>
          <w:rFonts w:ascii="Times New Roman" w:eastAsia="Times New Roman" w:hAnsi="Times New Roman" w:cs="Times New Roman"/>
        </w:rPr>
        <w:t>____</w:t>
      </w:r>
    </w:p>
    <w:p w14:paraId="5E7E5DB0" w14:textId="71567C66" w:rsidR="00823EB9" w:rsidRDefault="003C6CF0" w:rsidP="003C6CF0">
      <w:pPr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Calificativul acordat: </w:t>
      </w:r>
      <w:r w:rsidR="00E26AD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______________________________________________</w:t>
      </w:r>
      <w:r w:rsidR="007F7A39">
        <w:rPr>
          <w:rFonts w:ascii="Times New Roman" w:eastAsia="Times New Roman" w:hAnsi="Times New Roman" w:cs="Times New Roman"/>
        </w:rPr>
        <w:t>________</w:t>
      </w:r>
    </w:p>
    <w:p w14:paraId="30DD2339" w14:textId="77777777" w:rsidR="00C12CC5" w:rsidRDefault="00C12CC5" w:rsidP="003C6CF0">
      <w:pPr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856"/>
        <w:gridCol w:w="5103"/>
        <w:gridCol w:w="992"/>
        <w:gridCol w:w="709"/>
        <w:gridCol w:w="963"/>
        <w:gridCol w:w="992"/>
        <w:gridCol w:w="993"/>
      </w:tblGrid>
      <w:tr w:rsidR="003C6CF0" w:rsidRPr="00C12CC5" w14:paraId="47F04C6F" w14:textId="77777777" w:rsidTr="00E7305F">
        <w:tc>
          <w:tcPr>
            <w:tcW w:w="2235" w:type="dxa"/>
            <w:vMerge w:val="restart"/>
            <w:vAlign w:val="center"/>
          </w:tcPr>
          <w:p w14:paraId="2E9D05F8" w14:textId="77777777" w:rsidR="003C6CF0" w:rsidRPr="00C12CC5" w:rsidRDefault="003C6CF0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DOMENII ALE EVALUĂRII</w:t>
            </w:r>
          </w:p>
        </w:tc>
        <w:tc>
          <w:tcPr>
            <w:tcW w:w="3856" w:type="dxa"/>
            <w:vMerge w:val="restart"/>
            <w:vAlign w:val="center"/>
          </w:tcPr>
          <w:p w14:paraId="58FAC0C7" w14:textId="77777777" w:rsidR="003C6CF0" w:rsidRPr="00C12CC5" w:rsidRDefault="003C6CF0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CRITERII DE PERFORMANŢĂ</w:t>
            </w:r>
          </w:p>
        </w:tc>
        <w:tc>
          <w:tcPr>
            <w:tcW w:w="5103" w:type="dxa"/>
            <w:vMerge w:val="restart"/>
            <w:vAlign w:val="center"/>
          </w:tcPr>
          <w:p w14:paraId="26C26949" w14:textId="77777777" w:rsidR="003C6CF0" w:rsidRPr="00C12CC5" w:rsidRDefault="003C6CF0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INDICATORI DE PERFORMANŢĂ</w:t>
            </w:r>
          </w:p>
        </w:tc>
        <w:tc>
          <w:tcPr>
            <w:tcW w:w="992" w:type="dxa"/>
            <w:vMerge w:val="restart"/>
            <w:vAlign w:val="center"/>
          </w:tcPr>
          <w:p w14:paraId="0B4DEAF1" w14:textId="77777777" w:rsidR="003C6CF0" w:rsidRPr="00C12CC5" w:rsidRDefault="003C6CF0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3AD5B9" w14:textId="77777777" w:rsidR="003C6CF0" w:rsidRPr="00C12CC5" w:rsidRDefault="003C6CF0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Punctaj maxim</w:t>
            </w:r>
          </w:p>
        </w:tc>
        <w:tc>
          <w:tcPr>
            <w:tcW w:w="3657" w:type="dxa"/>
            <w:gridSpan w:val="4"/>
          </w:tcPr>
          <w:p w14:paraId="3726008F" w14:textId="77777777" w:rsidR="003C6CF0" w:rsidRPr="00C12CC5" w:rsidRDefault="003C6CF0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Punctaj acordat</w:t>
            </w:r>
          </w:p>
        </w:tc>
      </w:tr>
      <w:tr w:rsidR="003C6CF0" w:rsidRPr="00C12CC5" w14:paraId="507E143D" w14:textId="77777777" w:rsidTr="00E7305F">
        <w:tc>
          <w:tcPr>
            <w:tcW w:w="2235" w:type="dxa"/>
            <w:vMerge/>
          </w:tcPr>
          <w:p w14:paraId="68B11A09" w14:textId="77777777" w:rsidR="003C6CF0" w:rsidRPr="00C12CC5" w:rsidRDefault="003C6CF0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6D40B1B2" w14:textId="77777777" w:rsidR="003C6CF0" w:rsidRPr="00C12CC5" w:rsidRDefault="003C6CF0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14:paraId="65EDDF1D" w14:textId="77777777" w:rsidR="003C6CF0" w:rsidRPr="00C12CC5" w:rsidRDefault="003C6CF0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19559A3" w14:textId="77777777" w:rsidR="003C6CF0" w:rsidRPr="00C12CC5" w:rsidRDefault="003C6CF0" w:rsidP="003C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9CB6F5" w14:textId="77777777" w:rsidR="003C6CF0" w:rsidRPr="00C12CC5" w:rsidRDefault="003C6CF0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Auto-evaluare</w:t>
            </w:r>
          </w:p>
        </w:tc>
        <w:tc>
          <w:tcPr>
            <w:tcW w:w="963" w:type="dxa"/>
          </w:tcPr>
          <w:p w14:paraId="5C23887A" w14:textId="77777777" w:rsidR="003C6CF0" w:rsidRPr="00C12CC5" w:rsidRDefault="003C6CF0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Comisia de evaluare</w:t>
            </w:r>
          </w:p>
          <w:p w14:paraId="5A37A85B" w14:textId="77777777" w:rsidR="003C6CF0" w:rsidRPr="00C12CC5" w:rsidRDefault="003C6CF0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428473" w14:textId="77777777" w:rsidR="003C6CF0" w:rsidRPr="00C12CC5" w:rsidRDefault="003C6CF0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DFFE01" w14:textId="77777777" w:rsidR="003C6CF0" w:rsidRPr="00C12CC5" w:rsidRDefault="003C6CF0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20381D" w14:textId="77777777" w:rsidR="003C6CF0" w:rsidRPr="00C12CC5" w:rsidRDefault="003C6CF0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Consiliul de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admini</w:t>
            </w:r>
            <w:r w:rsidR="00203F80"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strație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al </w:t>
            </w:r>
          </w:p>
          <w:p w14:paraId="4115A2E0" w14:textId="77777777" w:rsidR="003C6CF0" w:rsidRPr="00C12CC5" w:rsidRDefault="003C6CF0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CJRAE Brașov</w:t>
            </w:r>
          </w:p>
        </w:tc>
        <w:tc>
          <w:tcPr>
            <w:tcW w:w="993" w:type="dxa"/>
          </w:tcPr>
          <w:p w14:paraId="76164C67" w14:textId="77777777" w:rsidR="003C6CF0" w:rsidRPr="00C12CC5" w:rsidRDefault="003C6CF0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Comisia de contesta</w:t>
            </w:r>
            <w:r w:rsidR="00203F80"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ții</w:t>
            </w:r>
          </w:p>
        </w:tc>
      </w:tr>
      <w:tr w:rsidR="00E7305F" w:rsidRPr="00C12CC5" w14:paraId="3D1C0F95" w14:textId="77777777" w:rsidTr="005A7743">
        <w:trPr>
          <w:trHeight w:val="1129"/>
        </w:trPr>
        <w:tc>
          <w:tcPr>
            <w:tcW w:w="2235" w:type="dxa"/>
            <w:vMerge w:val="restart"/>
          </w:tcPr>
          <w:p w14:paraId="2987BA91" w14:textId="77777777" w:rsidR="00E7305F" w:rsidRPr="00C12CC5" w:rsidRDefault="00E7305F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PROIECTAREA ACTIVITĂŢII DE ASISTENȚĂ PSIHOPEDAGOGICĂ</w:t>
            </w:r>
          </w:p>
          <w:p w14:paraId="0FDB35B7" w14:textId="570D09E4" w:rsidR="00E7305F" w:rsidRPr="00C12CC5" w:rsidRDefault="00E7305F" w:rsidP="003C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3856" w:type="dxa"/>
            <w:vMerge w:val="restart"/>
          </w:tcPr>
          <w:p w14:paraId="67A860E1" w14:textId="0E7A13C2" w:rsidR="00E7305F" w:rsidRPr="00C12CC5" w:rsidRDefault="00E7305F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  Respectarea programei școlare (pentru disciplina predată), a normelor de elaborare a documentelor de proiectare, precum și adaptarea acesteia la particularitățile grupei/ clasei. Proiectarea activității cabinetului de asistență psihopedagogică  </w:t>
            </w:r>
          </w:p>
        </w:tc>
        <w:tc>
          <w:tcPr>
            <w:tcW w:w="5103" w:type="dxa"/>
          </w:tcPr>
          <w:p w14:paraId="419988CE" w14:textId="77777777" w:rsidR="00E7305F" w:rsidRPr="00C12CC5" w:rsidRDefault="00E7305F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1.1.1. Realizează analiza de nevoi a beneficiarilor din unitatea de învățământ. Identifică nevoile elevilor, cadrelor didactice și ale părinților prin elaborarea, aplicarea și interpretarea a cel puțin unui instrument (chestionar, interviu etc.)</w:t>
            </w:r>
          </w:p>
        </w:tc>
        <w:tc>
          <w:tcPr>
            <w:tcW w:w="992" w:type="dxa"/>
            <w:vAlign w:val="center"/>
          </w:tcPr>
          <w:p w14:paraId="3A222459" w14:textId="77777777" w:rsidR="00E7305F" w:rsidRPr="00C12CC5" w:rsidRDefault="00E7305F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AD9382F" w14:textId="77777777" w:rsidR="00E7305F" w:rsidRPr="00C12CC5" w:rsidRDefault="00E7305F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0A4D325A" w14:textId="77777777" w:rsidR="00E7305F" w:rsidRPr="00C12CC5" w:rsidRDefault="00E7305F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9160EA" w14:textId="77777777" w:rsidR="00E7305F" w:rsidRPr="00C12CC5" w:rsidRDefault="00E7305F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3FD004" w14:textId="77777777" w:rsidR="00E7305F" w:rsidRPr="00C12CC5" w:rsidRDefault="00E7305F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05F" w:rsidRPr="00C12CC5" w14:paraId="33AA59E2" w14:textId="77777777" w:rsidTr="00E7305F">
        <w:tc>
          <w:tcPr>
            <w:tcW w:w="2235" w:type="dxa"/>
            <w:vMerge/>
          </w:tcPr>
          <w:p w14:paraId="6B052C05" w14:textId="4159B529" w:rsidR="00E7305F" w:rsidRPr="00C12CC5" w:rsidRDefault="00E7305F" w:rsidP="003C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40769DE6" w14:textId="77777777" w:rsidR="00E7305F" w:rsidRPr="00C12CC5" w:rsidRDefault="00E7305F" w:rsidP="003C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194518E" w14:textId="4B16CA7C" w:rsidR="00E7305F" w:rsidRPr="00C12CC5" w:rsidRDefault="00E7305F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Proiectează și e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laborează documentele manageriale și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planificare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didactică în concordanță cu rezultatele analizei de nevoi și cu specificul activității de asistență psihopedagogică în mediul școlar sau online, după caz (plan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de activitate anual</w:t>
            </w:r>
            <w:r w:rsidR="005A7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semestrial, orar</w:t>
            </w:r>
            <w:r w:rsidR="005A774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alte</w:t>
            </w:r>
            <w:r w:rsidR="005A7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documente)</w:t>
            </w:r>
          </w:p>
        </w:tc>
        <w:tc>
          <w:tcPr>
            <w:tcW w:w="992" w:type="dxa"/>
            <w:vAlign w:val="center"/>
          </w:tcPr>
          <w:p w14:paraId="5209759F" w14:textId="693F5A53" w:rsidR="00E7305F" w:rsidRPr="00C12CC5" w:rsidRDefault="00E7305F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14:paraId="4FF24813" w14:textId="77777777" w:rsidR="00E7305F" w:rsidRPr="00C12CC5" w:rsidRDefault="00E7305F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1CC3EFA6" w14:textId="77777777" w:rsidR="00E7305F" w:rsidRPr="00C12CC5" w:rsidRDefault="00E7305F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CD789E" w14:textId="77777777" w:rsidR="00E7305F" w:rsidRPr="00C12CC5" w:rsidRDefault="00E7305F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C98F98D" w14:textId="77777777" w:rsidR="00E7305F" w:rsidRPr="00C12CC5" w:rsidRDefault="00E7305F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05F" w:rsidRPr="00C12CC5" w14:paraId="116C1FD8" w14:textId="77777777" w:rsidTr="00E7305F">
        <w:tc>
          <w:tcPr>
            <w:tcW w:w="2235" w:type="dxa"/>
            <w:vMerge/>
          </w:tcPr>
          <w:p w14:paraId="29470DC4" w14:textId="77777777" w:rsidR="00E7305F" w:rsidRPr="00C12CC5" w:rsidRDefault="00E7305F" w:rsidP="003C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25E7E9CD" w14:textId="77777777" w:rsidR="00E7305F" w:rsidRPr="00C12CC5" w:rsidRDefault="00E7305F" w:rsidP="003C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D012FE5" w14:textId="537B5C05" w:rsidR="00E7305F" w:rsidRPr="00C12CC5" w:rsidRDefault="00E7305F" w:rsidP="00D43BD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Personalizează și completează documentele specifice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activităţii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consiliere (mapa profesorului consilier școlar, planurile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operaţionale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, planul managerial al cabinetului)</w:t>
            </w:r>
          </w:p>
        </w:tc>
        <w:tc>
          <w:tcPr>
            <w:tcW w:w="992" w:type="dxa"/>
            <w:vAlign w:val="center"/>
          </w:tcPr>
          <w:p w14:paraId="4197368A" w14:textId="77777777" w:rsidR="00E7305F" w:rsidRPr="00C12CC5" w:rsidRDefault="00E7305F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1141782" w14:textId="77777777" w:rsidR="00E7305F" w:rsidRPr="00C12CC5" w:rsidRDefault="00E7305F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5AD6CC16" w14:textId="77777777" w:rsidR="00E7305F" w:rsidRPr="00C12CC5" w:rsidRDefault="00E7305F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605D7A" w14:textId="77777777" w:rsidR="00E7305F" w:rsidRPr="00C12CC5" w:rsidRDefault="00E7305F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EF0A54" w14:textId="77777777" w:rsidR="00E7305F" w:rsidRPr="00C12CC5" w:rsidRDefault="00E7305F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05F" w:rsidRPr="00C12CC5" w14:paraId="49051CD6" w14:textId="77777777" w:rsidTr="00E7305F">
        <w:trPr>
          <w:trHeight w:val="475"/>
        </w:trPr>
        <w:tc>
          <w:tcPr>
            <w:tcW w:w="2235" w:type="dxa"/>
            <w:vMerge/>
          </w:tcPr>
          <w:p w14:paraId="7C0E6786" w14:textId="77777777" w:rsidR="00E7305F" w:rsidRPr="00C12CC5" w:rsidRDefault="00E7305F" w:rsidP="003C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14:paraId="4FA67983" w14:textId="35AE46F7" w:rsidR="00E7305F" w:rsidRPr="00C12CC5" w:rsidRDefault="00E7305F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1.2. Implicarea în activitățile de proiectare a ofertei educaționale la nivelul unității</w:t>
            </w:r>
          </w:p>
        </w:tc>
        <w:tc>
          <w:tcPr>
            <w:tcW w:w="5103" w:type="dxa"/>
          </w:tcPr>
          <w:p w14:paraId="40907DEB" w14:textId="77777777" w:rsidR="00E7305F" w:rsidRPr="00C12CC5" w:rsidRDefault="00E7305F" w:rsidP="003C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 Propune cursuri/activități opționale</w:t>
            </w:r>
          </w:p>
          <w:p w14:paraId="023B665C" w14:textId="77777777" w:rsidR="00E7305F" w:rsidRPr="00C12CC5" w:rsidRDefault="00E7305F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vizând dezvoltarea personală a elevilor, desfășurate în mediul școlar sau în mediul online</w:t>
            </w:r>
          </w:p>
        </w:tc>
        <w:tc>
          <w:tcPr>
            <w:tcW w:w="992" w:type="dxa"/>
            <w:vAlign w:val="center"/>
          </w:tcPr>
          <w:p w14:paraId="3BD27D90" w14:textId="77777777" w:rsidR="00E7305F" w:rsidRPr="00C12CC5" w:rsidRDefault="00E7305F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527C240" w14:textId="77777777" w:rsidR="00E7305F" w:rsidRPr="00C12CC5" w:rsidRDefault="00E7305F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3153DFED" w14:textId="77777777" w:rsidR="00E7305F" w:rsidRPr="00C12CC5" w:rsidRDefault="00E7305F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C2564B" w14:textId="77777777" w:rsidR="00E7305F" w:rsidRPr="00C12CC5" w:rsidRDefault="00E7305F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757B3A" w14:textId="77777777" w:rsidR="00E7305F" w:rsidRPr="00C12CC5" w:rsidRDefault="00E7305F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05F" w:rsidRPr="00C12CC5" w14:paraId="6A4FE25A" w14:textId="77777777" w:rsidTr="00E7305F">
        <w:tc>
          <w:tcPr>
            <w:tcW w:w="2235" w:type="dxa"/>
            <w:vMerge/>
          </w:tcPr>
          <w:p w14:paraId="6430237E" w14:textId="77777777" w:rsidR="00E7305F" w:rsidRPr="00C12CC5" w:rsidRDefault="00E7305F" w:rsidP="003C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14:paraId="25CE8C3D" w14:textId="77777777" w:rsidR="00E7305F" w:rsidRPr="00C12CC5" w:rsidRDefault="00E7305F" w:rsidP="003C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3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Folosirea TIC în activitatea de proiectare didactică</w:t>
            </w:r>
          </w:p>
        </w:tc>
        <w:tc>
          <w:tcPr>
            <w:tcW w:w="5103" w:type="dxa"/>
          </w:tcPr>
          <w:p w14:paraId="7FE6D679" w14:textId="640B1436" w:rsidR="00E7305F" w:rsidRPr="00C12CC5" w:rsidRDefault="00E7305F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1.3.1. Utilizează pachetul Microsoft Office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sau 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Workspace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în elaborarea documentelor de proiectare didactică și a documentelor activității psihopedagogică</w:t>
            </w:r>
          </w:p>
        </w:tc>
        <w:tc>
          <w:tcPr>
            <w:tcW w:w="992" w:type="dxa"/>
            <w:vAlign w:val="center"/>
          </w:tcPr>
          <w:p w14:paraId="55BEE9C0" w14:textId="77777777" w:rsidR="00E7305F" w:rsidRPr="00C12CC5" w:rsidRDefault="00E7305F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81A4617" w14:textId="77777777" w:rsidR="00E7305F" w:rsidRPr="00C12CC5" w:rsidRDefault="00E7305F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42FFA3F1" w14:textId="77777777" w:rsidR="00E7305F" w:rsidRPr="00C12CC5" w:rsidRDefault="00E7305F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41283E" w14:textId="77777777" w:rsidR="00E7305F" w:rsidRPr="00C12CC5" w:rsidRDefault="00E7305F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B1CE9B" w14:textId="77777777" w:rsidR="00E7305F" w:rsidRPr="00C12CC5" w:rsidRDefault="00E7305F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05F" w:rsidRPr="00C12CC5" w14:paraId="16603DC9" w14:textId="77777777" w:rsidTr="00E7305F">
        <w:trPr>
          <w:trHeight w:val="448"/>
        </w:trPr>
        <w:tc>
          <w:tcPr>
            <w:tcW w:w="2235" w:type="dxa"/>
            <w:vMerge/>
          </w:tcPr>
          <w:p w14:paraId="15AB92EE" w14:textId="77777777" w:rsidR="00E7305F" w:rsidRPr="00C12CC5" w:rsidRDefault="00E7305F" w:rsidP="003C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</w:tcPr>
          <w:p w14:paraId="72306E14" w14:textId="77777777" w:rsidR="00E7305F" w:rsidRPr="00C12CC5" w:rsidRDefault="00E7305F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1.4. Proiectarea activităților suport pentru consiliere psihopedagogică și pentru învățarea în mediul online și a instrumentelor de evaluare aplicabile online, din perspectiva principiilor consilierii psihopedagogice și a celor de proiectare didactică </w:t>
            </w:r>
          </w:p>
        </w:tc>
        <w:tc>
          <w:tcPr>
            <w:tcW w:w="5103" w:type="dxa"/>
          </w:tcPr>
          <w:p w14:paraId="46FBE941" w14:textId="50230819" w:rsidR="00E7305F" w:rsidRPr="00C12CC5" w:rsidRDefault="00E7305F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1.4.1.  Proiectează activitățile/experiențele de învățare care presupun utilizarea resurselor TIC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sau învățarea în mediul online</w:t>
            </w:r>
          </w:p>
        </w:tc>
        <w:tc>
          <w:tcPr>
            <w:tcW w:w="992" w:type="dxa"/>
            <w:vAlign w:val="center"/>
          </w:tcPr>
          <w:p w14:paraId="5B9473EA" w14:textId="2896CBBD" w:rsidR="00E7305F" w:rsidRPr="00C12CC5" w:rsidRDefault="00E7305F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92FB5E4" w14:textId="77777777" w:rsidR="00E7305F" w:rsidRPr="00C12CC5" w:rsidRDefault="00E7305F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6661DC85" w14:textId="77777777" w:rsidR="00E7305F" w:rsidRPr="00C12CC5" w:rsidRDefault="00E7305F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55BB59" w14:textId="77777777" w:rsidR="00E7305F" w:rsidRPr="00C12CC5" w:rsidRDefault="00E7305F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B0127CA" w14:textId="77777777" w:rsidR="00E7305F" w:rsidRPr="00C12CC5" w:rsidRDefault="00E7305F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05F" w:rsidRPr="00C12CC5" w14:paraId="23AD597B" w14:textId="77777777" w:rsidTr="00E7305F">
        <w:trPr>
          <w:trHeight w:val="495"/>
        </w:trPr>
        <w:tc>
          <w:tcPr>
            <w:tcW w:w="2235" w:type="dxa"/>
            <w:vMerge/>
          </w:tcPr>
          <w:p w14:paraId="052F13DA" w14:textId="77777777" w:rsidR="00E7305F" w:rsidRPr="00C12CC5" w:rsidRDefault="00E7305F" w:rsidP="000D3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7A193EC6" w14:textId="77777777" w:rsidR="00E7305F" w:rsidRPr="00C12CC5" w:rsidRDefault="00E7305F" w:rsidP="000D3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8A350E" w14:textId="75F28976" w:rsidR="00E7305F" w:rsidRPr="00C12CC5" w:rsidRDefault="00E7305F" w:rsidP="000D3F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.Realizeaza materiale didactice adecvate pentru învățarea în mediul online și pentru consilierea psihopedagogică</w:t>
            </w:r>
          </w:p>
        </w:tc>
        <w:tc>
          <w:tcPr>
            <w:tcW w:w="992" w:type="dxa"/>
            <w:vAlign w:val="center"/>
          </w:tcPr>
          <w:p w14:paraId="12222F22" w14:textId="08420821" w:rsidR="00E7305F" w:rsidRPr="00C12CC5" w:rsidRDefault="00E7305F" w:rsidP="000D3F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476E50C" w14:textId="77777777" w:rsidR="00E7305F" w:rsidRPr="00C12CC5" w:rsidRDefault="00E7305F" w:rsidP="000D3F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203DD1F5" w14:textId="77777777" w:rsidR="00E7305F" w:rsidRPr="00C12CC5" w:rsidRDefault="00E7305F" w:rsidP="000D3F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AC5A40" w14:textId="77777777" w:rsidR="00E7305F" w:rsidRPr="00C12CC5" w:rsidRDefault="00E7305F" w:rsidP="000D3F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0F3692" w14:textId="77777777" w:rsidR="00E7305F" w:rsidRPr="00C12CC5" w:rsidRDefault="00E7305F" w:rsidP="000D3F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05F" w:rsidRPr="00C12CC5" w14:paraId="2718203C" w14:textId="77777777" w:rsidTr="00E7305F">
        <w:trPr>
          <w:trHeight w:val="496"/>
        </w:trPr>
        <w:tc>
          <w:tcPr>
            <w:tcW w:w="2235" w:type="dxa"/>
            <w:vMerge/>
          </w:tcPr>
          <w:p w14:paraId="4C4E8060" w14:textId="77777777" w:rsidR="00E7305F" w:rsidRPr="00C12CC5" w:rsidRDefault="00E7305F" w:rsidP="000D3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7A9FC1A8" w14:textId="77777777" w:rsidR="00E7305F" w:rsidRPr="00C12CC5" w:rsidRDefault="00E7305F" w:rsidP="000D3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DD5419E" w14:textId="35B5822D" w:rsidR="00E7305F" w:rsidRPr="00C12CC5" w:rsidRDefault="00E7305F" w:rsidP="000D3F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Proiectează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activități și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instrumentele de evaluare aplicabile online</w:t>
            </w:r>
          </w:p>
        </w:tc>
        <w:tc>
          <w:tcPr>
            <w:tcW w:w="992" w:type="dxa"/>
            <w:vAlign w:val="center"/>
          </w:tcPr>
          <w:p w14:paraId="59432057" w14:textId="43F3B253" w:rsidR="00E7305F" w:rsidRPr="00C12CC5" w:rsidRDefault="00E7305F" w:rsidP="000D3F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F3C908E" w14:textId="77777777" w:rsidR="00E7305F" w:rsidRPr="00C12CC5" w:rsidRDefault="00E7305F" w:rsidP="000D3F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51828774" w14:textId="77777777" w:rsidR="00E7305F" w:rsidRPr="00C12CC5" w:rsidRDefault="00E7305F" w:rsidP="000D3F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934E53" w14:textId="77777777" w:rsidR="00E7305F" w:rsidRPr="00C12CC5" w:rsidRDefault="00E7305F" w:rsidP="000D3F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30902F" w14:textId="77777777" w:rsidR="00E7305F" w:rsidRPr="00C12CC5" w:rsidRDefault="00E7305F" w:rsidP="000D3F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05F" w:rsidRPr="00C12CC5" w14:paraId="601F7D15" w14:textId="77777777" w:rsidTr="00E7305F">
        <w:tc>
          <w:tcPr>
            <w:tcW w:w="2235" w:type="dxa"/>
            <w:vMerge/>
          </w:tcPr>
          <w:p w14:paraId="05405710" w14:textId="77777777" w:rsidR="00E7305F" w:rsidRPr="00C12CC5" w:rsidRDefault="00E7305F" w:rsidP="000D3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14:paraId="1058BDE2" w14:textId="2A7DC2FE" w:rsidR="00E7305F" w:rsidRPr="00C12CC5" w:rsidRDefault="00E7305F" w:rsidP="000D3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3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1.5. Proiectarea unor activități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extracurriculare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corelate cu obiectivele curriculare, nevoile și interesele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ducabililor, planul managerial al unității</w:t>
            </w:r>
          </w:p>
        </w:tc>
        <w:tc>
          <w:tcPr>
            <w:tcW w:w="5103" w:type="dxa"/>
          </w:tcPr>
          <w:p w14:paraId="37793C00" w14:textId="77777777" w:rsidR="00E7305F" w:rsidRPr="00C12CC5" w:rsidRDefault="00E7305F" w:rsidP="000D3F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1.5.1. Proiectează și elaborează activitatea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extracurriculară</w:t>
            </w:r>
            <w:proofErr w:type="spellEnd"/>
          </w:p>
        </w:tc>
        <w:tc>
          <w:tcPr>
            <w:tcW w:w="992" w:type="dxa"/>
            <w:vAlign w:val="center"/>
          </w:tcPr>
          <w:p w14:paraId="40FFAEFB" w14:textId="77777777" w:rsidR="00E7305F" w:rsidRPr="00C12CC5" w:rsidRDefault="00E7305F" w:rsidP="000D3F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E8AB00" w14:textId="77777777" w:rsidR="00E7305F" w:rsidRPr="00C12CC5" w:rsidRDefault="00E7305F" w:rsidP="000D3F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7F4F459" w14:textId="77777777" w:rsidR="00E7305F" w:rsidRPr="00C12CC5" w:rsidRDefault="00E7305F" w:rsidP="000D3F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2B4EA98A" w14:textId="77777777" w:rsidR="00E7305F" w:rsidRPr="00C12CC5" w:rsidRDefault="00E7305F" w:rsidP="000D3F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CAD73F" w14:textId="77777777" w:rsidR="00E7305F" w:rsidRPr="00C12CC5" w:rsidRDefault="00E7305F" w:rsidP="000D3F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7B043A3" w14:textId="77777777" w:rsidR="00E7305F" w:rsidRPr="00C12CC5" w:rsidRDefault="00E7305F" w:rsidP="000D3F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3F05" w:rsidRPr="00C12CC5" w14:paraId="34B96055" w14:textId="77777777" w:rsidTr="00E7305F">
        <w:tc>
          <w:tcPr>
            <w:tcW w:w="2235" w:type="dxa"/>
            <w:shd w:val="clear" w:color="auto" w:fill="BFBFBF"/>
          </w:tcPr>
          <w:p w14:paraId="330E89AA" w14:textId="77777777" w:rsidR="000D3F05" w:rsidRPr="00C12CC5" w:rsidRDefault="000D3F05" w:rsidP="000D3F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BFBFBF"/>
          </w:tcPr>
          <w:p w14:paraId="4FC3FBF9" w14:textId="77777777" w:rsidR="000D3F05" w:rsidRPr="00C12CC5" w:rsidRDefault="000D3F05" w:rsidP="000D3F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BFBFBF"/>
          </w:tcPr>
          <w:p w14:paraId="2CA668A8" w14:textId="77777777" w:rsidR="000D3F05" w:rsidRPr="00C12CC5" w:rsidRDefault="000D3F05" w:rsidP="000D3F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14:paraId="0709CFC6" w14:textId="77777777" w:rsidR="000D3F05" w:rsidRPr="00C12CC5" w:rsidRDefault="000D3F05" w:rsidP="000D3F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1E749122" w14:textId="77777777" w:rsidR="000D3F05" w:rsidRPr="00C12CC5" w:rsidRDefault="000D3F05" w:rsidP="000D3F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BFBFBF"/>
            <w:vAlign w:val="center"/>
          </w:tcPr>
          <w:p w14:paraId="78F093A6" w14:textId="77777777" w:rsidR="000D3F05" w:rsidRPr="00C12CC5" w:rsidRDefault="000D3F05" w:rsidP="000D3F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14:paraId="405D4064" w14:textId="77777777" w:rsidR="000D3F05" w:rsidRPr="00C12CC5" w:rsidRDefault="000D3F05" w:rsidP="000D3F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547C042F" w14:textId="77777777" w:rsidR="000D3F05" w:rsidRPr="00C12CC5" w:rsidRDefault="000D3F05" w:rsidP="000D3F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3F05" w:rsidRPr="00C12CC5" w14:paraId="25DA4C6C" w14:textId="77777777" w:rsidTr="00E7305F">
        <w:trPr>
          <w:trHeight w:val="694"/>
        </w:trPr>
        <w:tc>
          <w:tcPr>
            <w:tcW w:w="2235" w:type="dxa"/>
            <w:vMerge w:val="restart"/>
          </w:tcPr>
          <w:p w14:paraId="46B16DE0" w14:textId="77777777" w:rsidR="000D3F05" w:rsidRPr="00C12CC5" w:rsidRDefault="000D3F05" w:rsidP="000D3F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REALIZAREA ACTIVITĂŢILOR DIDACTICE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Ș</w:t>
            </w: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DE ASISTENŢĂ PSIHOPEDAGOGICĂ</w:t>
            </w:r>
          </w:p>
        </w:tc>
        <w:tc>
          <w:tcPr>
            <w:tcW w:w="3856" w:type="dxa"/>
            <w:vMerge w:val="restart"/>
          </w:tcPr>
          <w:p w14:paraId="1FD111C7" w14:textId="77777777" w:rsidR="000D3F05" w:rsidRPr="00C12CC5" w:rsidRDefault="000D3F05" w:rsidP="000D3F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2.1 Utilizarea unor strategii didactice care asigură caracterul aplicativ al învățării și formarea competențelor specifice. /</w:t>
            </w:r>
          </w:p>
          <w:p w14:paraId="32A3CC3F" w14:textId="77777777" w:rsidR="000D3F05" w:rsidRPr="00C12CC5" w:rsidRDefault="000D3F05" w:rsidP="000D3F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Utilizarea unor metode interactive  în consilierea psihopedagogică 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psihopedagogică</w:t>
            </w:r>
            <w:proofErr w:type="spellEnd"/>
          </w:p>
        </w:tc>
        <w:tc>
          <w:tcPr>
            <w:tcW w:w="5103" w:type="dxa"/>
          </w:tcPr>
          <w:p w14:paraId="50DF5544" w14:textId="77777777" w:rsidR="000D3F05" w:rsidRPr="00C12CC5" w:rsidRDefault="000D3F05" w:rsidP="000D3F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2.1.1.Pregătirea activităților practice/ aplicative ale procesului de învățare (obiective, materiale, mijloace, metode, tehnici de lucru) pentru disciplina predată </w:t>
            </w:r>
          </w:p>
        </w:tc>
        <w:tc>
          <w:tcPr>
            <w:tcW w:w="992" w:type="dxa"/>
            <w:vAlign w:val="center"/>
          </w:tcPr>
          <w:p w14:paraId="22D6FD61" w14:textId="77777777" w:rsidR="000D3F05" w:rsidRPr="00C12CC5" w:rsidRDefault="000D3F05" w:rsidP="000D3F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CC32664" w14:textId="77777777" w:rsidR="000D3F05" w:rsidRPr="00C12CC5" w:rsidRDefault="000D3F05" w:rsidP="000D3F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55A48DFD" w14:textId="77777777" w:rsidR="000D3F05" w:rsidRPr="00C12CC5" w:rsidRDefault="000D3F05" w:rsidP="000D3F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E7FD93" w14:textId="77777777" w:rsidR="000D3F05" w:rsidRPr="00C12CC5" w:rsidRDefault="000D3F05" w:rsidP="000D3F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2F7C1FF" w14:textId="77777777" w:rsidR="000D3F05" w:rsidRPr="00C12CC5" w:rsidRDefault="000D3F05" w:rsidP="000D3F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3F05" w:rsidRPr="00C12CC5" w14:paraId="47FDD997" w14:textId="77777777" w:rsidTr="00E7305F">
        <w:trPr>
          <w:trHeight w:val="406"/>
        </w:trPr>
        <w:tc>
          <w:tcPr>
            <w:tcW w:w="2235" w:type="dxa"/>
            <w:vMerge/>
          </w:tcPr>
          <w:p w14:paraId="42B29D95" w14:textId="77777777" w:rsidR="000D3F05" w:rsidRPr="00C12CC5" w:rsidRDefault="000D3F05" w:rsidP="000D3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59542881" w14:textId="77777777" w:rsidR="000D3F05" w:rsidRPr="00C12CC5" w:rsidRDefault="000D3F05" w:rsidP="000D3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CA2D2BB" w14:textId="77777777" w:rsidR="000D3F05" w:rsidRPr="00C12CC5" w:rsidRDefault="000D3F05" w:rsidP="000D3F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2.1.2. Desfășurarea activităților practice/ aplicative în cadrul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sedințelor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consiliere individuală, de grup sau colective </w:t>
            </w:r>
          </w:p>
        </w:tc>
        <w:tc>
          <w:tcPr>
            <w:tcW w:w="992" w:type="dxa"/>
            <w:vAlign w:val="center"/>
          </w:tcPr>
          <w:p w14:paraId="5D7AF8B1" w14:textId="26BE1DF0" w:rsidR="000D3F05" w:rsidRPr="00C12CC5" w:rsidRDefault="00F442CE" w:rsidP="000D3F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1A3974F" w14:textId="77777777" w:rsidR="000D3F05" w:rsidRPr="00C12CC5" w:rsidRDefault="000D3F05" w:rsidP="000D3F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0BF098F4" w14:textId="77777777" w:rsidR="000D3F05" w:rsidRPr="00C12CC5" w:rsidRDefault="000D3F05" w:rsidP="000D3F0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2887A8" w14:textId="77777777" w:rsidR="000D3F05" w:rsidRPr="00C12CC5" w:rsidRDefault="000D3F05" w:rsidP="000D3F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E908A8" w14:textId="77777777" w:rsidR="000D3F05" w:rsidRPr="00C12CC5" w:rsidRDefault="000D3F05" w:rsidP="000D3F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42CE" w:rsidRPr="00C12CC5" w14:paraId="600348B3" w14:textId="77777777" w:rsidTr="00E7305F">
        <w:trPr>
          <w:trHeight w:val="479"/>
        </w:trPr>
        <w:tc>
          <w:tcPr>
            <w:tcW w:w="2235" w:type="dxa"/>
            <w:vMerge/>
          </w:tcPr>
          <w:p w14:paraId="70915769" w14:textId="77777777" w:rsidR="00F442CE" w:rsidRPr="00C12CC5" w:rsidRDefault="00F442CE" w:rsidP="00F4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12D34405" w14:textId="77777777" w:rsidR="00F442CE" w:rsidRPr="00C12CC5" w:rsidRDefault="00F442CE" w:rsidP="00F4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DE52472" w14:textId="0BBAE541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. Utilizarea la lecții a materialelor și mijloacelor de învățământ specifice disciplinei/activității de consiliere</w:t>
            </w:r>
          </w:p>
        </w:tc>
        <w:tc>
          <w:tcPr>
            <w:tcW w:w="992" w:type="dxa"/>
            <w:vAlign w:val="center"/>
          </w:tcPr>
          <w:p w14:paraId="6AB3FED4" w14:textId="4FA61B6A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6440DEB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4BD6B05C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3897E9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287AFE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42CE" w:rsidRPr="00C12CC5" w14:paraId="6B7BF95B" w14:textId="77777777" w:rsidTr="00E7305F">
        <w:trPr>
          <w:trHeight w:val="172"/>
        </w:trPr>
        <w:tc>
          <w:tcPr>
            <w:tcW w:w="2235" w:type="dxa"/>
            <w:vMerge/>
          </w:tcPr>
          <w:p w14:paraId="47A1670E" w14:textId="77777777" w:rsidR="00F442CE" w:rsidRPr="00C12CC5" w:rsidRDefault="00F442CE" w:rsidP="00F4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</w:tcPr>
          <w:p w14:paraId="15FB608D" w14:textId="7DBCF949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 Utilizarea eficientă a resurselor materiale din unitatea de învățământ în vederea optimizării activităților didactice, prevenirea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diminuarea factorilor care determină tulburări de comportament, comportamente de risc sau disconfort psihic, asigurarea de servicii de consiliere și asistență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psiho</w:t>
            </w:r>
            <w:proofErr w:type="spellEnd"/>
            <w:r w:rsidR="00B354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pedagogică pentru copiii cu cerințe educaționale speciale (CES), copiii supradotați, cu tulburări emoționale, </w:t>
            </w:r>
            <w:r w:rsidR="00B3548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ulburări psihosomatice, handicap fizic  -inclusiv resurse TIC</w:t>
            </w:r>
          </w:p>
        </w:tc>
        <w:tc>
          <w:tcPr>
            <w:tcW w:w="5103" w:type="dxa"/>
          </w:tcPr>
          <w:p w14:paraId="67B3BA3E" w14:textId="77777777" w:rsidR="00F442CE" w:rsidRPr="00C12CC5" w:rsidRDefault="00F442CE" w:rsidP="00F4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 Informează și consiliază în mediul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școlar sau în mediul online, după caz</w:t>
            </w:r>
            <w:r w:rsidRPr="00C12C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preșcolarii / elevii / părinții /cadrele didactice pe teme de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cunoaştere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și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autocunoaştere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adaptarea elevilor la mediul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şcolar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adaptarea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şcolii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nevoile elevilor, optimizarea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relaţiilor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şcoală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-familie</w:t>
            </w:r>
          </w:p>
        </w:tc>
        <w:tc>
          <w:tcPr>
            <w:tcW w:w="992" w:type="dxa"/>
            <w:vAlign w:val="center"/>
          </w:tcPr>
          <w:p w14:paraId="74FCBF20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F3D3054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0973CA2E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1FFB03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7ED73AF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42CE" w:rsidRPr="00C12CC5" w14:paraId="1BF41E53" w14:textId="77777777" w:rsidTr="00E7305F">
        <w:trPr>
          <w:trHeight w:val="558"/>
        </w:trPr>
        <w:tc>
          <w:tcPr>
            <w:tcW w:w="2235" w:type="dxa"/>
            <w:vMerge/>
          </w:tcPr>
          <w:p w14:paraId="0E1A10C5" w14:textId="77777777" w:rsidR="00F442CE" w:rsidRPr="00C12CC5" w:rsidRDefault="00F442CE" w:rsidP="00F4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19022106" w14:textId="77777777" w:rsidR="00F442CE" w:rsidRPr="00C12CC5" w:rsidRDefault="00F442CE" w:rsidP="00F4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1B9934A" w14:textId="77777777" w:rsidR="00F442CE" w:rsidRPr="00C12CC5" w:rsidRDefault="00F442CE" w:rsidP="00F4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2.2.2. Contribuie la diminuarea factorilor care determină tulburări comportamentale, comportamente de risc sau disconfort psihic prin realizarea a minim un program de prevenire desfășurat în mediul școlar sau online, după caz</w:t>
            </w:r>
          </w:p>
        </w:tc>
        <w:tc>
          <w:tcPr>
            <w:tcW w:w="992" w:type="dxa"/>
            <w:vAlign w:val="center"/>
          </w:tcPr>
          <w:p w14:paraId="47542286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1BD41B5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548E6AC2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A2828C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771F2F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42CE" w:rsidRPr="00C12CC5" w14:paraId="2E473DB6" w14:textId="77777777" w:rsidTr="00E7305F">
        <w:trPr>
          <w:trHeight w:val="558"/>
        </w:trPr>
        <w:tc>
          <w:tcPr>
            <w:tcW w:w="2235" w:type="dxa"/>
            <w:vMerge/>
          </w:tcPr>
          <w:p w14:paraId="7F3C1E3B" w14:textId="77777777" w:rsidR="00F442CE" w:rsidRPr="00C12CC5" w:rsidRDefault="00F442CE" w:rsidP="00F4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4060B399" w14:textId="77777777" w:rsidR="00F442CE" w:rsidRPr="00C12CC5" w:rsidRDefault="00F442CE" w:rsidP="00F4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08F3B60" w14:textId="1F3097EA" w:rsidR="00F442CE" w:rsidRPr="00C12CC5" w:rsidRDefault="00F442CE" w:rsidP="005A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2.2.3. Realizează lectorate, activități pentru</w:t>
            </w:r>
            <w:r w:rsidR="005A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părinți cu tematică specifică, în mediul școlar sau în mediul online, după caz</w:t>
            </w:r>
          </w:p>
        </w:tc>
        <w:tc>
          <w:tcPr>
            <w:tcW w:w="992" w:type="dxa"/>
            <w:vAlign w:val="center"/>
          </w:tcPr>
          <w:p w14:paraId="51E5B681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4974A87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6B130AD0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92AB72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9C8252F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42CE" w:rsidRPr="00C12CC5" w14:paraId="145D9AA2" w14:textId="77777777" w:rsidTr="00E7305F">
        <w:trPr>
          <w:trHeight w:val="480"/>
        </w:trPr>
        <w:tc>
          <w:tcPr>
            <w:tcW w:w="2235" w:type="dxa"/>
            <w:vMerge/>
          </w:tcPr>
          <w:p w14:paraId="7E174D73" w14:textId="77777777" w:rsidR="00F442CE" w:rsidRPr="00C12CC5" w:rsidRDefault="00F442CE" w:rsidP="00F4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</w:tcPr>
          <w:p w14:paraId="5F0328EA" w14:textId="4BCB4518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2.3. Utilizarea de resurse educaționale deschise, aplicații online, crearea și susținerea sesiunilor de învățare pe platforme educaționale,  realizarea activităților de consiliere psihopedagogică pe platforme de comunicare online</w:t>
            </w:r>
          </w:p>
        </w:tc>
        <w:tc>
          <w:tcPr>
            <w:tcW w:w="5103" w:type="dxa"/>
          </w:tcPr>
          <w:p w14:paraId="174587D4" w14:textId="6870DA7A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2.3.1 Utilizează resursele educaționale deschise, aplicații online, platforme educaționale,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etc.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activitatea de consiliere</w:t>
            </w:r>
          </w:p>
        </w:tc>
        <w:tc>
          <w:tcPr>
            <w:tcW w:w="992" w:type="dxa"/>
            <w:vAlign w:val="center"/>
          </w:tcPr>
          <w:p w14:paraId="61789C4A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B10BFA3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7C94BA9C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C7F02D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155D1C7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42CE" w:rsidRPr="00C12CC5" w14:paraId="0683FB07" w14:textId="77777777" w:rsidTr="00E7305F">
        <w:trPr>
          <w:trHeight w:val="672"/>
        </w:trPr>
        <w:tc>
          <w:tcPr>
            <w:tcW w:w="2235" w:type="dxa"/>
            <w:vMerge/>
          </w:tcPr>
          <w:p w14:paraId="6601FC6F" w14:textId="77777777" w:rsidR="00F442CE" w:rsidRPr="00C12CC5" w:rsidRDefault="00F442CE" w:rsidP="00F4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753E2861" w14:textId="77777777" w:rsidR="00F442CE" w:rsidRPr="00C12CC5" w:rsidRDefault="00F442CE" w:rsidP="00F4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CA00D51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2.3.2. Susține sesiuni de învățare pe platforme educaționale la disciplina pe care o predă</w:t>
            </w:r>
          </w:p>
        </w:tc>
        <w:tc>
          <w:tcPr>
            <w:tcW w:w="992" w:type="dxa"/>
            <w:vAlign w:val="center"/>
          </w:tcPr>
          <w:p w14:paraId="532BD4D6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390EBAF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79AE7F86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5F278C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B7D070A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42CE" w:rsidRPr="00C12CC5" w14:paraId="738A6764" w14:textId="77777777" w:rsidTr="00E7305F">
        <w:trPr>
          <w:trHeight w:val="1145"/>
        </w:trPr>
        <w:tc>
          <w:tcPr>
            <w:tcW w:w="2235" w:type="dxa"/>
            <w:vMerge/>
          </w:tcPr>
          <w:p w14:paraId="7F7639A0" w14:textId="77777777" w:rsidR="00F442CE" w:rsidRPr="00C12CC5" w:rsidRDefault="00F442CE" w:rsidP="00F4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</w:tcPr>
          <w:p w14:paraId="5735BF24" w14:textId="06A92532" w:rsidR="00F442CE" w:rsidRPr="00C12CC5" w:rsidRDefault="00F442CE" w:rsidP="00B3548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2.4. Diseminarea, evaluarea și valorizarea activităților realizate precum și a experienței acumulate în activitatea de consiliere psihopedagogică, implicarea în sesiuni de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intervizare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pentru cazuri de consiliere ale copiilor/elevilor desfășurate sub egida CJRAE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Braşov</w:t>
            </w:r>
            <w:proofErr w:type="spellEnd"/>
          </w:p>
        </w:tc>
        <w:tc>
          <w:tcPr>
            <w:tcW w:w="5103" w:type="dxa"/>
          </w:tcPr>
          <w:p w14:paraId="43F2B10E" w14:textId="2204ACC2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2.4.1. Furnizează suport metodologic cadrelor didactice, desfășurând activități</w:t>
            </w:r>
            <w:r w:rsidRPr="00C12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în mediul școlar sau în mediul online, după caz; realizează activități de consiliere adresate cadrelor didactice (ședințe de consiliere individuală/grup, cursuri/</w:t>
            </w:r>
            <w:r w:rsidR="00B35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activități în cadrul consiliilor profesorale)</w:t>
            </w:r>
          </w:p>
        </w:tc>
        <w:tc>
          <w:tcPr>
            <w:tcW w:w="992" w:type="dxa"/>
            <w:vAlign w:val="center"/>
          </w:tcPr>
          <w:p w14:paraId="507F2BEB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9C4BB4D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4B524626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59FD18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4F3AAA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42CE" w:rsidRPr="00C12CC5" w14:paraId="62FF7535" w14:textId="77777777" w:rsidTr="005A7743">
        <w:trPr>
          <w:trHeight w:val="448"/>
        </w:trPr>
        <w:tc>
          <w:tcPr>
            <w:tcW w:w="2235" w:type="dxa"/>
            <w:vMerge/>
          </w:tcPr>
          <w:p w14:paraId="1FAD6D27" w14:textId="77777777" w:rsidR="00F442CE" w:rsidRPr="00C12CC5" w:rsidRDefault="00F442CE" w:rsidP="00F4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5B413487" w14:textId="77777777" w:rsidR="00F442CE" w:rsidRPr="00C12CC5" w:rsidRDefault="00F442CE" w:rsidP="00F4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F890432" w14:textId="700B6F6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2.4.2.</w:t>
            </w:r>
            <w:r w:rsidR="005A77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Participă la sesiuni de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intervizare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pentru cazuri de consiliere ale elevilor, desfășurate sub egida CJRAE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Braşov</w:t>
            </w:r>
            <w:proofErr w:type="spellEnd"/>
          </w:p>
        </w:tc>
        <w:tc>
          <w:tcPr>
            <w:tcW w:w="992" w:type="dxa"/>
            <w:vAlign w:val="center"/>
          </w:tcPr>
          <w:p w14:paraId="7672D43E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E4545E3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3296D694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B2BFAF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708732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42CE" w:rsidRPr="00C12CC5" w14:paraId="6F54ABE4" w14:textId="77777777" w:rsidTr="00E7305F">
        <w:trPr>
          <w:trHeight w:val="394"/>
        </w:trPr>
        <w:tc>
          <w:tcPr>
            <w:tcW w:w="2235" w:type="dxa"/>
            <w:vMerge/>
          </w:tcPr>
          <w:p w14:paraId="7D406F9B" w14:textId="77777777" w:rsidR="00F442CE" w:rsidRPr="00C12CC5" w:rsidRDefault="00F442CE" w:rsidP="00F4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</w:tcPr>
          <w:p w14:paraId="2C068917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2.5. Organizarea și desfășurarea activităților didactice,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currriculare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și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extracurriculare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în mediul școlar, extrașcolar și în mediul online, </w:t>
            </w:r>
          </w:p>
        </w:tc>
        <w:tc>
          <w:tcPr>
            <w:tcW w:w="5103" w:type="dxa"/>
          </w:tcPr>
          <w:p w14:paraId="11C613E5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2.5.1. Proiectează, organizează, realizează și evaluează activitățile de predare-învățare din obligația de predare</w:t>
            </w:r>
          </w:p>
        </w:tc>
        <w:tc>
          <w:tcPr>
            <w:tcW w:w="992" w:type="dxa"/>
            <w:vAlign w:val="center"/>
          </w:tcPr>
          <w:p w14:paraId="76F5F82D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53EDB32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676BE8F3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D49FAD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FE6AD1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42CE" w:rsidRPr="00C12CC5" w14:paraId="78EEAC4E" w14:textId="77777777" w:rsidTr="00E7305F">
        <w:tc>
          <w:tcPr>
            <w:tcW w:w="2235" w:type="dxa"/>
            <w:vMerge/>
          </w:tcPr>
          <w:p w14:paraId="1E532D1C" w14:textId="77777777" w:rsidR="00F442CE" w:rsidRPr="00C12CC5" w:rsidRDefault="00F442CE" w:rsidP="00F4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77F65892" w14:textId="77777777" w:rsidR="00F442CE" w:rsidRPr="00C12CC5" w:rsidRDefault="00F442CE" w:rsidP="00F4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0B0CB3B" w14:textId="19301E5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2.5.2</w:t>
            </w:r>
            <w:r w:rsidR="005A774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Organizează și desfășoară activități didactice, curriculare și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extracurriculare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în mediul școlar, extrașcolar și în mediul online</w:t>
            </w:r>
          </w:p>
        </w:tc>
        <w:tc>
          <w:tcPr>
            <w:tcW w:w="992" w:type="dxa"/>
            <w:vAlign w:val="center"/>
          </w:tcPr>
          <w:p w14:paraId="59716961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EE48AFF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50B553E5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604A63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4129BC5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42CE" w:rsidRPr="00C12CC5" w14:paraId="191D88C2" w14:textId="77777777" w:rsidTr="00E7305F">
        <w:trPr>
          <w:trHeight w:val="170"/>
        </w:trPr>
        <w:tc>
          <w:tcPr>
            <w:tcW w:w="2235" w:type="dxa"/>
            <w:vMerge/>
          </w:tcPr>
          <w:p w14:paraId="77552112" w14:textId="77777777" w:rsidR="00F442CE" w:rsidRPr="00C12CC5" w:rsidRDefault="00F442CE" w:rsidP="00F4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</w:tcPr>
          <w:p w14:paraId="17E2AFBF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2.6 Formarea deprinderilor de studiu individual și în echipă în vederea formării/dezvoltării competenței de „a învăța să înveți", contribuind totodată la implementarea OMEN nr. 3124/20.01.2017</w:t>
            </w:r>
          </w:p>
        </w:tc>
        <w:tc>
          <w:tcPr>
            <w:tcW w:w="5103" w:type="dxa"/>
          </w:tcPr>
          <w:p w14:paraId="6E7CDDC5" w14:textId="126425DB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2.6.1. Colaborează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cadrele didactice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acolo unde este nevoie,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 vederea formării la elevi a competențelor de „a învăța să înveți”</w:t>
            </w:r>
          </w:p>
        </w:tc>
        <w:tc>
          <w:tcPr>
            <w:tcW w:w="992" w:type="dxa"/>
            <w:vAlign w:val="center"/>
          </w:tcPr>
          <w:p w14:paraId="4754AEED" w14:textId="390DB482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6C7845B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7F2D4AC1" w14:textId="77777777" w:rsidR="00F442CE" w:rsidRPr="00C12CC5" w:rsidRDefault="00F442CE" w:rsidP="00F442C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99DB0F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757530" w14:textId="77777777" w:rsidR="00F442CE" w:rsidRPr="00C12CC5" w:rsidRDefault="00F442CE" w:rsidP="00F442C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562" w:rsidRPr="00C12CC5" w14:paraId="72CB50DE" w14:textId="77777777" w:rsidTr="00E7305F">
        <w:trPr>
          <w:trHeight w:val="256"/>
        </w:trPr>
        <w:tc>
          <w:tcPr>
            <w:tcW w:w="2235" w:type="dxa"/>
            <w:vMerge/>
          </w:tcPr>
          <w:p w14:paraId="1D14378C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2BA3AAC3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0DAB775" w14:textId="6DCFAF8F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Oferă suport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cadrelor didactice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în privința unor materiale specifice didactice și de evaluare, inclusiv în elaborarea planului didactic personalizat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 elevilor cu TSI</w:t>
            </w:r>
          </w:p>
        </w:tc>
        <w:tc>
          <w:tcPr>
            <w:tcW w:w="992" w:type="dxa"/>
            <w:vAlign w:val="center"/>
          </w:tcPr>
          <w:p w14:paraId="21BCDB52" w14:textId="3A2F6285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536AE21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7DC323EB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45D8D8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9CB4A8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562" w:rsidRPr="00C12CC5" w14:paraId="13F12FAD" w14:textId="77777777" w:rsidTr="00E7305F">
        <w:trPr>
          <w:trHeight w:val="660"/>
        </w:trPr>
        <w:tc>
          <w:tcPr>
            <w:tcW w:w="2235" w:type="dxa"/>
            <w:vMerge/>
          </w:tcPr>
          <w:p w14:paraId="7CEA4B8E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436190FB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103B38B" w14:textId="6D0158D8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. Colaborează, acolo unde este nevoie, la elaborarea strategiilor destinate depășirii problemelor din clasele cu elevi cu TSI</w:t>
            </w:r>
          </w:p>
        </w:tc>
        <w:tc>
          <w:tcPr>
            <w:tcW w:w="992" w:type="dxa"/>
            <w:vAlign w:val="center"/>
          </w:tcPr>
          <w:p w14:paraId="560BA47A" w14:textId="4EFF0F88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7B1B304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172D5A00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E278A8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3BA9E3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562" w:rsidRPr="00C12CC5" w14:paraId="28C36E2B" w14:textId="77777777" w:rsidTr="00E7305F">
        <w:trPr>
          <w:trHeight w:val="486"/>
        </w:trPr>
        <w:tc>
          <w:tcPr>
            <w:tcW w:w="2235" w:type="dxa"/>
            <w:vMerge/>
          </w:tcPr>
          <w:p w14:paraId="26BEBAE5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7E149BC2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7A866FF" w14:textId="029AD81F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. Difuzează și face publice informații legate de formările specifice sau de aducere la zi</w:t>
            </w:r>
          </w:p>
        </w:tc>
        <w:tc>
          <w:tcPr>
            <w:tcW w:w="992" w:type="dxa"/>
            <w:vAlign w:val="center"/>
          </w:tcPr>
          <w:p w14:paraId="128438DB" w14:textId="5036FE30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585D28B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29EB060C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53D566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2E7822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562" w:rsidRPr="00C12CC5" w14:paraId="445A0C80" w14:textId="77777777" w:rsidTr="00E7305F">
        <w:trPr>
          <w:trHeight w:val="460"/>
        </w:trPr>
        <w:tc>
          <w:tcPr>
            <w:tcW w:w="2235" w:type="dxa"/>
            <w:vMerge/>
          </w:tcPr>
          <w:p w14:paraId="6C663BD7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29129E3E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A4D832B" w14:textId="2F228104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. Furnizează informații legate de site-uri sau platforme online pentru împărtășirea bunelor practici pe tema TSI</w:t>
            </w:r>
          </w:p>
        </w:tc>
        <w:tc>
          <w:tcPr>
            <w:tcW w:w="992" w:type="dxa"/>
            <w:vAlign w:val="center"/>
          </w:tcPr>
          <w:p w14:paraId="1AADEFE0" w14:textId="10A72842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DD82364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07D283F4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1CEC34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A9E4216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562" w:rsidRPr="00C12CC5" w14:paraId="1F0A1C65" w14:textId="77777777" w:rsidTr="005A7743">
        <w:trPr>
          <w:trHeight w:val="448"/>
        </w:trPr>
        <w:tc>
          <w:tcPr>
            <w:tcW w:w="2235" w:type="dxa"/>
            <w:vMerge/>
          </w:tcPr>
          <w:p w14:paraId="4D9E616B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500C1452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A746E71" w14:textId="254202DF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. Îndeplinește rolul de mediator între colegii din aceeași clasă, cadru didactic și familii</w:t>
            </w:r>
          </w:p>
        </w:tc>
        <w:tc>
          <w:tcPr>
            <w:tcW w:w="992" w:type="dxa"/>
            <w:vAlign w:val="center"/>
          </w:tcPr>
          <w:p w14:paraId="5FBDF164" w14:textId="22BC9D35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4E26B6A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4D3F6C11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21A89D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4E39BF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562" w:rsidRPr="00C12CC5" w14:paraId="1D2F3DDA" w14:textId="77777777" w:rsidTr="00E7305F">
        <w:trPr>
          <w:trHeight w:val="611"/>
        </w:trPr>
        <w:tc>
          <w:tcPr>
            <w:tcW w:w="2235" w:type="dxa"/>
            <w:vMerge/>
          </w:tcPr>
          <w:p w14:paraId="61F01785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52C3386F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658E27A" w14:textId="72997CAE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. Promovează dezvoltarea competențelor colegilor profesori, acționând pentru susținerea elevilor cu TSI și sprijinirea acestora de către profesorii clasei</w:t>
            </w:r>
          </w:p>
        </w:tc>
        <w:tc>
          <w:tcPr>
            <w:tcW w:w="992" w:type="dxa"/>
            <w:vAlign w:val="center"/>
          </w:tcPr>
          <w:p w14:paraId="3AF5283B" w14:textId="29E6DB5F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A1524F7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48380726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771A78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C3F2304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562" w:rsidRPr="00C12CC5" w14:paraId="6E48F458" w14:textId="77777777" w:rsidTr="00E7305F">
        <w:trPr>
          <w:trHeight w:val="364"/>
        </w:trPr>
        <w:tc>
          <w:tcPr>
            <w:tcW w:w="2235" w:type="dxa"/>
            <w:vMerge/>
          </w:tcPr>
          <w:p w14:paraId="07D766F7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</w:tcPr>
          <w:p w14:paraId="6D95B6E4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2.7. Organizarea și desfășurarea de activități prin participare la acțiuni de voluntariat</w:t>
            </w:r>
          </w:p>
        </w:tc>
        <w:tc>
          <w:tcPr>
            <w:tcW w:w="5103" w:type="dxa"/>
          </w:tcPr>
          <w:p w14:paraId="23964CA1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2.7.1. Organizează și participă la activități de voluntariat, inclusiv în cadrul SNAC</w:t>
            </w:r>
          </w:p>
        </w:tc>
        <w:tc>
          <w:tcPr>
            <w:tcW w:w="992" w:type="dxa"/>
            <w:vAlign w:val="center"/>
          </w:tcPr>
          <w:p w14:paraId="58068372" w14:textId="5EF0C2D4" w:rsidR="007B4562" w:rsidRPr="00C12CC5" w:rsidRDefault="00E7305F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CED86C8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0F585C62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DCD825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25CD449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562" w:rsidRPr="00C12CC5" w14:paraId="5C54C52C" w14:textId="77777777" w:rsidTr="00E7305F">
        <w:trPr>
          <w:trHeight w:val="597"/>
        </w:trPr>
        <w:tc>
          <w:tcPr>
            <w:tcW w:w="2235" w:type="dxa"/>
            <w:vMerge/>
          </w:tcPr>
          <w:p w14:paraId="7FD2CFAC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5575F57D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957ADEE" w14:textId="77777777" w:rsidR="007B4562" w:rsidRPr="00C12CC5" w:rsidRDefault="007B4562" w:rsidP="007B4562">
            <w:pPr>
              <w:tabs>
                <w:tab w:val="left" w:pos="4070"/>
                <w:tab w:val="left" w:pos="4870"/>
                <w:tab w:val="left" w:pos="5330"/>
                <w:tab w:val="left" w:pos="579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2.7.2. Încheierea unor parteneriate și colaborări cu instituții publice și private pentru desfășurarea activităților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extracurriculare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și de voluntariat</w:t>
            </w:r>
          </w:p>
        </w:tc>
        <w:tc>
          <w:tcPr>
            <w:tcW w:w="992" w:type="dxa"/>
            <w:vAlign w:val="center"/>
          </w:tcPr>
          <w:p w14:paraId="23B83E0F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E317A92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7B382AEC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D3918D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83A4C4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562" w:rsidRPr="00C12CC5" w14:paraId="72D71D20" w14:textId="77777777" w:rsidTr="00E7305F">
        <w:trPr>
          <w:trHeight w:val="243"/>
        </w:trPr>
        <w:tc>
          <w:tcPr>
            <w:tcW w:w="2235" w:type="dxa"/>
            <w:shd w:val="clear" w:color="auto" w:fill="BFBFBF"/>
          </w:tcPr>
          <w:p w14:paraId="3B1D1E3F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BFBFBF"/>
          </w:tcPr>
          <w:p w14:paraId="671E3AFD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BFBFBF"/>
          </w:tcPr>
          <w:p w14:paraId="0DC9EF87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14:paraId="16F6CBF0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14FA6B04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BFBFBF"/>
            <w:vAlign w:val="center"/>
          </w:tcPr>
          <w:p w14:paraId="65E82E1A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14:paraId="173D7763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2C19BF92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C51" w:rsidRPr="00C12CC5" w14:paraId="34D1A510" w14:textId="77777777" w:rsidTr="00E7305F">
        <w:trPr>
          <w:trHeight w:val="597"/>
        </w:trPr>
        <w:tc>
          <w:tcPr>
            <w:tcW w:w="2235" w:type="dxa"/>
            <w:vMerge w:val="restart"/>
          </w:tcPr>
          <w:p w14:paraId="418553B4" w14:textId="77777777" w:rsidR="004F7C51" w:rsidRPr="00C12CC5" w:rsidRDefault="004F7C51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Evaluarea și prezentarea rezultatelor învățării și ale activității de asistență psihopedagogică</w:t>
            </w:r>
          </w:p>
          <w:p w14:paraId="32E8FCA1" w14:textId="77777777" w:rsidR="004F7C51" w:rsidRPr="00C12CC5" w:rsidRDefault="004F7C51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3856" w:type="dxa"/>
          </w:tcPr>
          <w:p w14:paraId="2F3076F8" w14:textId="77777777" w:rsidR="004F7C51" w:rsidRPr="00C12CC5" w:rsidRDefault="004F7C51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3.1 Asigurarea transparenței criteriilor, a procedurilor de evaluare și a rezultatelor activităților de evaluare.</w:t>
            </w:r>
          </w:p>
        </w:tc>
        <w:tc>
          <w:tcPr>
            <w:tcW w:w="5103" w:type="dxa"/>
          </w:tcPr>
          <w:p w14:paraId="7150D0B2" w14:textId="0590E9EB" w:rsidR="004F7C51" w:rsidRPr="00C12CC5" w:rsidRDefault="004F7C51" w:rsidP="007B456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3.1.1. Realizarea și utilizarea unor instrumente de evaluare specifice activităților desfășurate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inclusiv a baremelor de notare pentru orice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test/lucrare de evaluare scrisă </w:t>
            </w:r>
          </w:p>
        </w:tc>
        <w:tc>
          <w:tcPr>
            <w:tcW w:w="992" w:type="dxa"/>
            <w:vAlign w:val="center"/>
          </w:tcPr>
          <w:p w14:paraId="44633D3E" w14:textId="4CC3AAFC" w:rsidR="004F7C51" w:rsidRPr="00C12CC5" w:rsidRDefault="004F7C51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E3141AD" w14:textId="77777777" w:rsidR="004F7C51" w:rsidRPr="00C12CC5" w:rsidRDefault="004F7C51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32B14EA2" w14:textId="77777777" w:rsidR="004F7C51" w:rsidRPr="00C12CC5" w:rsidRDefault="004F7C51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226CF3" w14:textId="77777777" w:rsidR="004F7C51" w:rsidRPr="00C12CC5" w:rsidRDefault="004F7C51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BA86C9" w14:textId="77777777" w:rsidR="004F7C51" w:rsidRPr="00C12CC5" w:rsidRDefault="004F7C51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562" w:rsidRPr="00C12CC5" w14:paraId="296F86C4" w14:textId="77777777" w:rsidTr="00E7305F">
        <w:trPr>
          <w:trHeight w:val="58"/>
        </w:trPr>
        <w:tc>
          <w:tcPr>
            <w:tcW w:w="2235" w:type="dxa"/>
            <w:vMerge/>
          </w:tcPr>
          <w:p w14:paraId="31D34DED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</w:tcPr>
          <w:p w14:paraId="12615DD5" w14:textId="3671FC51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3.2 Aplicarea testelor, chestionarelor pentru orientare școlară și profesională, a celor privind opțiunile claselor terminale, realizarea investigării psihopedagogice cât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evaluarea psihosomatică a copiilor și elevilor la solicitarea părinților/tutorilor legali, etc. interpretarea și comunicarea rezultatelor.</w:t>
            </w:r>
          </w:p>
          <w:p w14:paraId="3C597AF6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FCF0D40" w14:textId="5B8C4572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3.2.1. </w:t>
            </w:r>
            <w:r w:rsidR="0042138E">
              <w:rPr>
                <w:rFonts w:ascii="Times New Roman" w:eastAsia="Times New Roman" w:hAnsi="Times New Roman" w:cs="Times New Roman"/>
                <w:sz w:val="20"/>
                <w:szCs w:val="20"/>
              </w:rPr>
              <w:t>Aplicarea de chestionare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privind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opţiunile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elevilor claselor terminale vizând calificările profesionale prin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învăţământul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profesional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liceal, precum și tipurile de unități de învățământ din cadrul rețelei și alte tipuri de studii în funcție de nevoile identificate</w:t>
            </w:r>
          </w:p>
        </w:tc>
        <w:tc>
          <w:tcPr>
            <w:tcW w:w="992" w:type="dxa"/>
            <w:vAlign w:val="center"/>
          </w:tcPr>
          <w:p w14:paraId="553C40F1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3943E96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6931BC95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1C93E5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628405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562" w:rsidRPr="00C12CC5" w14:paraId="7EECC40A" w14:textId="77777777" w:rsidTr="00E7305F">
        <w:trPr>
          <w:trHeight w:val="58"/>
        </w:trPr>
        <w:tc>
          <w:tcPr>
            <w:tcW w:w="2235" w:type="dxa"/>
            <w:vMerge/>
          </w:tcPr>
          <w:p w14:paraId="3691C39A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1109BFD8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E116D3A" w14:textId="6878C3F3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3.2.2.</w:t>
            </w:r>
            <w:r w:rsidR="00421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Realizează și participă la studii, sondaje pentru elevi,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părinţi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, cadre didactice pe teme educaționale</w:t>
            </w:r>
          </w:p>
        </w:tc>
        <w:tc>
          <w:tcPr>
            <w:tcW w:w="992" w:type="dxa"/>
            <w:vAlign w:val="center"/>
          </w:tcPr>
          <w:p w14:paraId="3D9826E8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1196E26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17A34F72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2B7F42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2BE05AD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562" w:rsidRPr="00C12CC5" w14:paraId="709B2925" w14:textId="77777777" w:rsidTr="00E7305F">
        <w:trPr>
          <w:trHeight w:val="177"/>
        </w:trPr>
        <w:tc>
          <w:tcPr>
            <w:tcW w:w="2235" w:type="dxa"/>
            <w:vMerge/>
          </w:tcPr>
          <w:p w14:paraId="5C29C01F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48BC5548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C2073D5" w14:textId="38B65726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3.2.3.</w:t>
            </w:r>
            <w:r w:rsidR="00421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Participă la activitățile din centrele de evaluare a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nivelul</w:t>
            </w:r>
            <w:r w:rsidR="0042138E">
              <w:rPr>
                <w:rFonts w:ascii="Times New Roman" w:eastAsia="Times New Roman" w:hAnsi="Times New Roman" w:cs="Times New Roman"/>
                <w:sz w:val="20"/>
                <w:szCs w:val="20"/>
              </w:rPr>
              <w:t>ui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dezvoltare a copiilor și elevilor în vederea înscrierii acestora în clasa pregătitoare</w:t>
            </w:r>
          </w:p>
        </w:tc>
        <w:tc>
          <w:tcPr>
            <w:tcW w:w="992" w:type="dxa"/>
            <w:vAlign w:val="center"/>
          </w:tcPr>
          <w:p w14:paraId="0408B9EE" w14:textId="77777777" w:rsidR="007B4562" w:rsidRPr="00C12CC5" w:rsidRDefault="007B4562" w:rsidP="007B456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DD18333" w14:textId="77777777" w:rsidR="007B4562" w:rsidRPr="00C12CC5" w:rsidRDefault="007B4562" w:rsidP="007B456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49A32E04" w14:textId="77777777" w:rsidR="007B4562" w:rsidRPr="00C12CC5" w:rsidRDefault="007B4562" w:rsidP="007B456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293E46" w14:textId="77777777" w:rsidR="007B4562" w:rsidRPr="00C12CC5" w:rsidRDefault="007B4562" w:rsidP="007B4562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D46CFB6" w14:textId="77777777" w:rsidR="007B4562" w:rsidRPr="00C12CC5" w:rsidRDefault="007B4562" w:rsidP="007B4562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138E" w:rsidRPr="00C12CC5" w14:paraId="7DAFE6C9" w14:textId="77777777" w:rsidTr="00E7305F">
        <w:trPr>
          <w:trHeight w:val="386"/>
        </w:trPr>
        <w:tc>
          <w:tcPr>
            <w:tcW w:w="2235" w:type="dxa"/>
            <w:vMerge/>
          </w:tcPr>
          <w:p w14:paraId="0B865AD8" w14:textId="77777777" w:rsidR="0042138E" w:rsidRPr="00C12CC5" w:rsidRDefault="0042138E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3C57C13F" w14:textId="77777777" w:rsidR="0042138E" w:rsidRPr="00C12CC5" w:rsidRDefault="0042138E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D9D713F" w14:textId="1CB44EA3" w:rsidR="0042138E" w:rsidRPr="00C12CC5" w:rsidRDefault="0042138E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3.2.4. Înregistrează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și comunică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rezultatele și progresele obținute de elevii consiliați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pentru OȘP</w:t>
            </w:r>
          </w:p>
        </w:tc>
        <w:tc>
          <w:tcPr>
            <w:tcW w:w="992" w:type="dxa"/>
            <w:vAlign w:val="center"/>
          </w:tcPr>
          <w:p w14:paraId="6C0E2BD1" w14:textId="58791D33" w:rsidR="0042138E" w:rsidRPr="00C12CC5" w:rsidRDefault="0042138E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09" w:type="dxa"/>
            <w:vAlign w:val="center"/>
          </w:tcPr>
          <w:p w14:paraId="76B3D806" w14:textId="77777777" w:rsidR="0042138E" w:rsidRPr="00C12CC5" w:rsidRDefault="0042138E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6C735BFB" w14:textId="77777777" w:rsidR="0042138E" w:rsidRPr="00C12CC5" w:rsidRDefault="0042138E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9CAB7D" w14:textId="77777777" w:rsidR="0042138E" w:rsidRPr="00C12CC5" w:rsidRDefault="0042138E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6BA544" w14:textId="77777777" w:rsidR="0042138E" w:rsidRPr="00C12CC5" w:rsidRDefault="0042138E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562" w:rsidRPr="00C12CC5" w14:paraId="7FB33A43" w14:textId="77777777" w:rsidTr="00E7305F">
        <w:trPr>
          <w:trHeight w:val="662"/>
        </w:trPr>
        <w:tc>
          <w:tcPr>
            <w:tcW w:w="2235" w:type="dxa"/>
            <w:vMerge/>
          </w:tcPr>
          <w:p w14:paraId="54EAFCE2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</w:tcPr>
          <w:p w14:paraId="55F45CDA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3.3 Utilizarea diverselor instrumente de evaluare, inclusiv a celor online și aprecierea </w:t>
            </w: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gradului de rezolvare a cazurilor</w:t>
            </w:r>
          </w:p>
          <w:p w14:paraId="1A9B0B30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4908EACE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2470"/>
                <w:tab w:val="left" w:pos="3630"/>
                <w:tab w:val="left" w:pos="4410"/>
                <w:tab w:val="left" w:pos="5470"/>
                <w:tab w:val="left" w:pos="6170"/>
                <w:tab w:val="left" w:pos="653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7624CDC7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CF74F8A" w14:textId="6CA1490E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2470"/>
                <w:tab w:val="left" w:pos="3630"/>
                <w:tab w:val="left" w:pos="4410"/>
                <w:tab w:val="left" w:pos="5470"/>
                <w:tab w:val="left" w:pos="6170"/>
                <w:tab w:val="left" w:pos="653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3.3.1. Utilizarea unor instrumente diverse de evaluare a activității didactice în mediul școlar și în mediul online (portofolii/ referate/ proiecte</w:t>
            </w:r>
            <w:r w:rsidR="0042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fișe de lucru, chestionare</w:t>
            </w: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36B351E7" w14:textId="325B7993" w:rsidR="007B4562" w:rsidRPr="00C12CC5" w:rsidRDefault="0042138E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859CCA2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480C21CB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793267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88F621A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562" w:rsidRPr="00C12CC5" w14:paraId="04690265" w14:textId="77777777" w:rsidTr="00E7305F">
        <w:trPr>
          <w:trHeight w:val="671"/>
        </w:trPr>
        <w:tc>
          <w:tcPr>
            <w:tcW w:w="2235" w:type="dxa"/>
            <w:vMerge/>
          </w:tcPr>
          <w:p w14:paraId="19CF0CBC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37284D75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0304E15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3.3.2. Aplicarea unor metode și instrumente activ-participative corelate cu particularitățile elevilor și în funcție de domeniul de specializare</w:t>
            </w:r>
          </w:p>
        </w:tc>
        <w:tc>
          <w:tcPr>
            <w:tcW w:w="992" w:type="dxa"/>
            <w:vAlign w:val="center"/>
          </w:tcPr>
          <w:p w14:paraId="78304787" w14:textId="47ECA15E" w:rsidR="007B4562" w:rsidRPr="00C12CC5" w:rsidRDefault="00EB4583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F350651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6040506D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5A614F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53C2E8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138E" w:rsidRPr="00C12CC5" w14:paraId="2458E1F2" w14:textId="77777777" w:rsidTr="00E7305F">
        <w:trPr>
          <w:trHeight w:val="172"/>
        </w:trPr>
        <w:tc>
          <w:tcPr>
            <w:tcW w:w="2235" w:type="dxa"/>
            <w:vMerge/>
          </w:tcPr>
          <w:p w14:paraId="4B8D9470" w14:textId="77777777" w:rsidR="0042138E" w:rsidRPr="00C12CC5" w:rsidRDefault="0042138E" w:rsidP="0042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11846BED" w14:textId="77777777" w:rsidR="0042138E" w:rsidRPr="00C12CC5" w:rsidRDefault="0042138E" w:rsidP="0042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02D1168" w14:textId="44B13D7A" w:rsidR="0042138E" w:rsidRPr="00C12CC5" w:rsidRDefault="0042138E" w:rsidP="0042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  <w:r w:rsidR="00050DD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. Evaluează ritmic  programele de intervenție psihopedagogică</w:t>
            </w:r>
          </w:p>
        </w:tc>
        <w:tc>
          <w:tcPr>
            <w:tcW w:w="992" w:type="dxa"/>
            <w:vAlign w:val="center"/>
          </w:tcPr>
          <w:p w14:paraId="7C017FFF" w14:textId="6912E95F" w:rsidR="0042138E" w:rsidRPr="00C12CC5" w:rsidRDefault="0042138E" w:rsidP="0042138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09842D6" w14:textId="77777777" w:rsidR="0042138E" w:rsidRPr="00C12CC5" w:rsidRDefault="0042138E" w:rsidP="0042138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4C48E67B" w14:textId="77777777" w:rsidR="0042138E" w:rsidRPr="00C12CC5" w:rsidRDefault="0042138E" w:rsidP="0042138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BED540" w14:textId="77777777" w:rsidR="0042138E" w:rsidRPr="00C12CC5" w:rsidRDefault="0042138E" w:rsidP="0042138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07C68C" w14:textId="77777777" w:rsidR="0042138E" w:rsidRPr="00C12CC5" w:rsidRDefault="0042138E" w:rsidP="0042138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138E" w:rsidRPr="00C12CC5" w14:paraId="7C6D270C" w14:textId="77777777" w:rsidTr="00E7305F">
        <w:trPr>
          <w:trHeight w:val="448"/>
        </w:trPr>
        <w:tc>
          <w:tcPr>
            <w:tcW w:w="2235" w:type="dxa"/>
            <w:vMerge/>
          </w:tcPr>
          <w:p w14:paraId="00E0C8C6" w14:textId="77777777" w:rsidR="0042138E" w:rsidRPr="00C12CC5" w:rsidRDefault="0042138E" w:rsidP="0042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4A830ED3" w14:textId="77777777" w:rsidR="0042138E" w:rsidRPr="00C12CC5" w:rsidRDefault="0042138E" w:rsidP="0042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0DC85A7" w14:textId="63047A05" w:rsidR="0042138E" w:rsidRPr="00C12CC5" w:rsidRDefault="0042138E" w:rsidP="0042138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  <w:r w:rsidR="00050DD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. Consemnează rezultatele și progresele obținute de elevii consiliați</w:t>
            </w:r>
          </w:p>
        </w:tc>
        <w:tc>
          <w:tcPr>
            <w:tcW w:w="992" w:type="dxa"/>
            <w:vAlign w:val="center"/>
          </w:tcPr>
          <w:p w14:paraId="4700242B" w14:textId="47F90783" w:rsidR="0042138E" w:rsidRPr="00C12CC5" w:rsidRDefault="0042138E" w:rsidP="0042138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6B7870EB" w14:textId="77777777" w:rsidR="0042138E" w:rsidRPr="00C12CC5" w:rsidRDefault="0042138E" w:rsidP="0042138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0690C569" w14:textId="77777777" w:rsidR="0042138E" w:rsidRPr="00C12CC5" w:rsidRDefault="0042138E" w:rsidP="0042138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F1FF1E" w14:textId="77777777" w:rsidR="0042138E" w:rsidRPr="00C12CC5" w:rsidRDefault="0042138E" w:rsidP="0042138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D52805" w14:textId="77777777" w:rsidR="0042138E" w:rsidRPr="00C12CC5" w:rsidRDefault="0042138E" w:rsidP="0042138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562" w:rsidRPr="00C12CC5" w14:paraId="5ADA000F" w14:textId="77777777" w:rsidTr="00E7305F">
        <w:tc>
          <w:tcPr>
            <w:tcW w:w="2235" w:type="dxa"/>
            <w:vMerge/>
          </w:tcPr>
          <w:p w14:paraId="55A1C188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</w:tcPr>
          <w:p w14:paraId="398A6595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3.4 Promovarea autoevaluării și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interevaluării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prezentarea </w:t>
            </w: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rezultatelor studiilor/cercetărilor realizate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în cadrul grupurilor de optimizare/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intervizare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profesională sau în cadrul consiliului profesoral al unității de învățământ.</w:t>
            </w:r>
          </w:p>
          <w:p w14:paraId="0D67E38B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90F9E0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5CEF0ED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3.4.1. Prezintă rezultatele activității de consiliere în cadrul consiliului profesoral (raport semestrial) care să cuprindă informații privind: numărul de copii/elevi, părinți, cadre didactice care au beneficiat de servicii de consiliere și asistență psihopedagogică, măsurile ameliorative propuse pentru situațiile de criză, situațiile speciale și măsurile întreprinse pentru rezolvarea /ameliorarea acestora, alte informații solicitate</w:t>
            </w:r>
          </w:p>
        </w:tc>
        <w:tc>
          <w:tcPr>
            <w:tcW w:w="992" w:type="dxa"/>
            <w:vAlign w:val="center"/>
          </w:tcPr>
          <w:p w14:paraId="6EFD72CF" w14:textId="07007698" w:rsidR="007B4562" w:rsidRPr="00C12CC5" w:rsidRDefault="00050DDC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C2A70AE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533171E4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EB17E3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003410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562" w:rsidRPr="00C12CC5" w14:paraId="39F542B1" w14:textId="77777777" w:rsidTr="00E7305F">
        <w:trPr>
          <w:trHeight w:val="636"/>
        </w:trPr>
        <w:tc>
          <w:tcPr>
            <w:tcW w:w="2235" w:type="dxa"/>
            <w:vMerge/>
          </w:tcPr>
          <w:p w14:paraId="78412CC4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775F5BED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05695B3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3.4.2.</w:t>
            </w:r>
            <w:r w:rsidRPr="00C12C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Prezintă rezultatele studiilor/ cercetărilor realizate în cadrul grupurilor de optimizare /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intervizare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profesională sau în cadrul consiliului profesoral al unității de învățământ </w:t>
            </w:r>
          </w:p>
        </w:tc>
        <w:tc>
          <w:tcPr>
            <w:tcW w:w="992" w:type="dxa"/>
            <w:vAlign w:val="center"/>
          </w:tcPr>
          <w:p w14:paraId="34B9BE95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4D129B4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7739B47B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CDC792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6E13AB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562" w:rsidRPr="00C12CC5" w14:paraId="3EB40CBA" w14:textId="77777777" w:rsidTr="00E7305F">
        <w:trPr>
          <w:trHeight w:val="274"/>
        </w:trPr>
        <w:tc>
          <w:tcPr>
            <w:tcW w:w="2235" w:type="dxa"/>
            <w:vMerge/>
          </w:tcPr>
          <w:p w14:paraId="110C434A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1E7E3032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A0BBE7C" w14:textId="5DA982A2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3.4.3. Valorifică activitățile cu caracter de autoevaluare/</w:t>
            </w:r>
            <w:r w:rsidR="005A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interevaluare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colegială în cadrul unor  concursuri, prezentări, expoziții în mediul școlar, dar și online</w:t>
            </w:r>
            <w:r w:rsidR="005A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materiale produse de elevi</w:t>
            </w:r>
          </w:p>
        </w:tc>
        <w:tc>
          <w:tcPr>
            <w:tcW w:w="992" w:type="dxa"/>
            <w:vAlign w:val="center"/>
          </w:tcPr>
          <w:p w14:paraId="5F979075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48DCA8B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5EA021DE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4026A7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17A8CF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562" w:rsidRPr="00C12CC5" w14:paraId="31AAA349" w14:textId="77777777" w:rsidTr="00E7305F">
        <w:trPr>
          <w:trHeight w:val="374"/>
        </w:trPr>
        <w:tc>
          <w:tcPr>
            <w:tcW w:w="2235" w:type="dxa"/>
            <w:vMerge/>
          </w:tcPr>
          <w:p w14:paraId="1C591B68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</w:tcPr>
          <w:p w14:paraId="217D2479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3.5 Evaluarea satisfacției beneficiarilor educaționali, administrarea și interpretarea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de </w:t>
            </w: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instrumente de evaluare a nevoilor de consiliere și a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satisfacţiei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beneficiarilor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, în manieră clasică sau utilizând TIC</w:t>
            </w:r>
          </w:p>
        </w:tc>
        <w:tc>
          <w:tcPr>
            <w:tcW w:w="5103" w:type="dxa"/>
          </w:tcPr>
          <w:p w14:paraId="58ECF891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3.5.1. Administrează chestionare de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satisfacţie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beneficiarilor în mediul școlar sau online, după caz</w:t>
            </w:r>
          </w:p>
        </w:tc>
        <w:tc>
          <w:tcPr>
            <w:tcW w:w="992" w:type="dxa"/>
            <w:vAlign w:val="center"/>
          </w:tcPr>
          <w:p w14:paraId="1608BEE0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88F55F0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5DE0CBBA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F47BDC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5405FDF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DDC" w:rsidRPr="00C12CC5" w14:paraId="79205246" w14:textId="77777777" w:rsidTr="00E7305F">
        <w:trPr>
          <w:trHeight w:val="658"/>
        </w:trPr>
        <w:tc>
          <w:tcPr>
            <w:tcW w:w="2235" w:type="dxa"/>
            <w:vMerge/>
          </w:tcPr>
          <w:p w14:paraId="7A4706FA" w14:textId="77777777" w:rsidR="00050DDC" w:rsidRPr="00C12CC5" w:rsidRDefault="00050DDC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11E38E66" w14:textId="77777777" w:rsidR="00050DDC" w:rsidRPr="00C12CC5" w:rsidRDefault="00050DDC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DA8FFB" w14:textId="77777777" w:rsidR="00050DDC" w:rsidRPr="00C12CC5" w:rsidRDefault="00050DDC" w:rsidP="007B456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3.5.2. Interpretează rezultatele chestionarelor de evaluare a nevoilor de consiliere/de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satisfacţie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beneficiarilor. Apreciază cantitativ și calitativ rezultatele obținute</w:t>
            </w:r>
          </w:p>
        </w:tc>
        <w:tc>
          <w:tcPr>
            <w:tcW w:w="992" w:type="dxa"/>
            <w:vAlign w:val="center"/>
          </w:tcPr>
          <w:p w14:paraId="18D2817A" w14:textId="77777777" w:rsidR="00050DDC" w:rsidRPr="00C12CC5" w:rsidRDefault="00050DDC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EBDF15F" w14:textId="77777777" w:rsidR="00050DDC" w:rsidRPr="00C12CC5" w:rsidRDefault="00050DDC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37E1B15D" w14:textId="77777777" w:rsidR="00050DDC" w:rsidRPr="00C12CC5" w:rsidRDefault="00050DDC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5E0D2E" w14:textId="77777777" w:rsidR="00050DDC" w:rsidRPr="00C12CC5" w:rsidRDefault="00050DDC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B2C9A17" w14:textId="77777777" w:rsidR="00050DDC" w:rsidRPr="00C12CC5" w:rsidRDefault="00050DDC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562" w:rsidRPr="00C12CC5" w14:paraId="6D1D232E" w14:textId="77777777" w:rsidTr="00E7305F">
        <w:trPr>
          <w:trHeight w:val="927"/>
        </w:trPr>
        <w:tc>
          <w:tcPr>
            <w:tcW w:w="2235" w:type="dxa"/>
            <w:vMerge/>
          </w:tcPr>
          <w:p w14:paraId="1E4EEBC4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</w:tcPr>
          <w:p w14:paraId="54B780E3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3.6 Coordonarea elaborării portofoliului educațional ca element central al evaluării rezultatelor învățării și completarea documentelor de evaluare anuală ale consilierului școlar (</w:t>
            </w: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fișe de evaluare și raport justificativ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) și depunerea lor la CJRAE Brașov în vederea acordării calificativului anual</w:t>
            </w:r>
          </w:p>
        </w:tc>
        <w:tc>
          <w:tcPr>
            <w:tcW w:w="5103" w:type="dxa"/>
          </w:tcPr>
          <w:p w14:paraId="1ED877A2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3.6.1. Completează rapoartele de activitate</w:t>
            </w:r>
          </w:p>
          <w:p w14:paraId="71723C4B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semestriale și completează lunar registrul de activitate </w:t>
            </w:r>
          </w:p>
        </w:tc>
        <w:tc>
          <w:tcPr>
            <w:tcW w:w="992" w:type="dxa"/>
            <w:vAlign w:val="center"/>
          </w:tcPr>
          <w:p w14:paraId="467FFD29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71FE7BC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5E09E8F8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3B4B7C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6CBA246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562" w:rsidRPr="00C12CC5" w14:paraId="7A0C8BE8" w14:textId="77777777" w:rsidTr="00E7305F">
        <w:tc>
          <w:tcPr>
            <w:tcW w:w="2235" w:type="dxa"/>
            <w:vMerge/>
          </w:tcPr>
          <w:p w14:paraId="11DB8E0E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2EE569C2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216F392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3.6.2. Completează raportul anual și elaborează un raport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justifictiv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, conform activităților desfășurate în timpul anului școlar</w:t>
            </w:r>
          </w:p>
        </w:tc>
        <w:tc>
          <w:tcPr>
            <w:tcW w:w="992" w:type="dxa"/>
            <w:vAlign w:val="center"/>
          </w:tcPr>
          <w:p w14:paraId="358AF571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EF6BBE1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4A9279AF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530B55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E6B723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562" w:rsidRPr="00C12CC5" w14:paraId="0C81278C" w14:textId="77777777" w:rsidTr="00E7305F">
        <w:tc>
          <w:tcPr>
            <w:tcW w:w="2235" w:type="dxa"/>
            <w:vMerge/>
          </w:tcPr>
          <w:p w14:paraId="4E604D73" w14:textId="77777777" w:rsidR="007B4562" w:rsidRPr="00C12CC5" w:rsidRDefault="007B4562" w:rsidP="007B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14:paraId="5F880C84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3.7. Realizarea și aplicarea unor instrumente de evaluare a activității online, valorizarea rezultatelor evaluării și oferirea de feedback fiecărui elev</w:t>
            </w:r>
          </w:p>
        </w:tc>
        <w:tc>
          <w:tcPr>
            <w:tcW w:w="5103" w:type="dxa"/>
          </w:tcPr>
          <w:p w14:paraId="015518B2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3.7.1. Realizează și aplică unele instrumente de evaluare a activității online, valorizează rezultatele evaluării și oferă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feed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-back fiecărui beneficiar</w:t>
            </w:r>
          </w:p>
        </w:tc>
        <w:tc>
          <w:tcPr>
            <w:tcW w:w="992" w:type="dxa"/>
            <w:vAlign w:val="center"/>
          </w:tcPr>
          <w:p w14:paraId="38A117FE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7222F03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15724CD3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FA001C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DE31A9E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562" w:rsidRPr="00C12CC5" w14:paraId="3E6BC310" w14:textId="77777777" w:rsidTr="00E7305F">
        <w:trPr>
          <w:trHeight w:val="172"/>
        </w:trPr>
        <w:tc>
          <w:tcPr>
            <w:tcW w:w="2235" w:type="dxa"/>
            <w:shd w:val="clear" w:color="auto" w:fill="BFBFBF"/>
          </w:tcPr>
          <w:p w14:paraId="51D6DAFC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BFBFBF"/>
          </w:tcPr>
          <w:p w14:paraId="3A9BC712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BFBFBF"/>
          </w:tcPr>
          <w:p w14:paraId="0530C8FF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14:paraId="3B9B8EBE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59BFDA07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BFBFBF"/>
            <w:vAlign w:val="center"/>
          </w:tcPr>
          <w:p w14:paraId="301C1191" w14:textId="77777777" w:rsidR="007B4562" w:rsidRPr="00C12CC5" w:rsidRDefault="007B4562" w:rsidP="007B45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14:paraId="3FDAA50B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41FA67C5" w14:textId="77777777" w:rsidR="007B4562" w:rsidRPr="00C12CC5" w:rsidRDefault="007B4562" w:rsidP="007B45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F94" w:rsidRPr="00C12CC5" w14:paraId="7D741543" w14:textId="77777777" w:rsidTr="00E7305F">
        <w:tc>
          <w:tcPr>
            <w:tcW w:w="2235" w:type="dxa"/>
            <w:vMerge w:val="restart"/>
          </w:tcPr>
          <w:p w14:paraId="4188B73F" w14:textId="289C7EF8" w:rsidR="00192F94" w:rsidRPr="00C12CC5" w:rsidRDefault="00C12CC5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="00192F94"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MANAGEMENTUL CLASELOR / GRUPELOR / CAZURILOR (A CLIMATULUI ȘCOLAR)</w:t>
            </w:r>
          </w:p>
          <w:p w14:paraId="34EABBC3" w14:textId="77777777" w:rsidR="00192F94" w:rsidRPr="00C12CC5" w:rsidRDefault="00192F94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Managementul clasei de elevi</w:t>
            </w:r>
          </w:p>
          <w:p w14:paraId="2C31F372" w14:textId="77777777" w:rsidR="00192F94" w:rsidRPr="00C12CC5" w:rsidRDefault="00192F94" w:rsidP="003C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3856" w:type="dxa"/>
            <w:vMerge w:val="restart"/>
          </w:tcPr>
          <w:p w14:paraId="13551A75" w14:textId="77777777" w:rsidR="00192F94" w:rsidRPr="00C12CC5" w:rsidRDefault="00192F94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4.1 Stabilirea unui cadru adecvat (reguli de conduită, atitudini, ambient) pentru desfășurarea activităților în conformitate cu particularitățile clasei de elevi.</w:t>
            </w:r>
          </w:p>
        </w:tc>
        <w:tc>
          <w:tcPr>
            <w:tcW w:w="5103" w:type="dxa"/>
          </w:tcPr>
          <w:p w14:paraId="42E4BD44" w14:textId="20EC6D0F" w:rsidR="00192F94" w:rsidRPr="00C12CC5" w:rsidRDefault="00192F94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4.1.1.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Cunoaşte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respectă prevederile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legislaţiei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specifice și ale Regulamentului de Ordine Interioară a CJRAE Brașov și a Regulamentului de Ordine Interioară al unității</w:t>
            </w:r>
            <w:r w:rsidR="00050DDC">
              <w:rPr>
                <w:rFonts w:ascii="Times New Roman" w:eastAsia="Times New Roman" w:hAnsi="Times New Roman" w:cs="Times New Roman"/>
                <w:sz w:val="20"/>
                <w:szCs w:val="20"/>
              </w:rPr>
              <w:t>/unităților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în care își desfășoară activitatea</w:t>
            </w:r>
          </w:p>
        </w:tc>
        <w:tc>
          <w:tcPr>
            <w:tcW w:w="992" w:type="dxa"/>
            <w:vAlign w:val="center"/>
          </w:tcPr>
          <w:p w14:paraId="5C3DAD79" w14:textId="4455D03B" w:rsidR="00192F94" w:rsidRPr="00C12CC5" w:rsidRDefault="00050DDC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534D7A5" w14:textId="77777777" w:rsidR="00192F94" w:rsidRPr="00C12CC5" w:rsidRDefault="00192F94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1741A2DF" w14:textId="77777777" w:rsidR="00192F94" w:rsidRPr="00C12CC5" w:rsidRDefault="00192F94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11F4E4" w14:textId="77777777" w:rsidR="00192F94" w:rsidRPr="00C12CC5" w:rsidRDefault="00192F94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ECAB4A" w14:textId="77777777" w:rsidR="00192F94" w:rsidRPr="00C12CC5" w:rsidRDefault="00192F94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DDC" w:rsidRPr="00C12CC5" w14:paraId="5F5BF530" w14:textId="77777777" w:rsidTr="00E7305F">
        <w:trPr>
          <w:trHeight w:val="926"/>
        </w:trPr>
        <w:tc>
          <w:tcPr>
            <w:tcW w:w="2235" w:type="dxa"/>
            <w:vMerge/>
          </w:tcPr>
          <w:p w14:paraId="6960B44E" w14:textId="77777777" w:rsidR="00050DDC" w:rsidRPr="00C12CC5" w:rsidRDefault="00050DDC" w:rsidP="003C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3DF2160A" w14:textId="77777777" w:rsidR="00050DDC" w:rsidRPr="00C12CC5" w:rsidRDefault="00050DDC" w:rsidP="003C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B444139" w14:textId="57FAF876" w:rsidR="00050DDC" w:rsidRPr="00C12CC5" w:rsidRDefault="00050DDC" w:rsidP="0005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4.1.2.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Cunoaşte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limitele propriilor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competenţe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rientează părinții spre alți specialiști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pentru probleme care nu sunt de competența consilierului școlar (medic, medic specialist, logoped, psiholog, psihoterapeut, psihiatru etc)</w:t>
            </w:r>
          </w:p>
        </w:tc>
        <w:tc>
          <w:tcPr>
            <w:tcW w:w="992" w:type="dxa"/>
            <w:vAlign w:val="center"/>
          </w:tcPr>
          <w:p w14:paraId="5486D50A" w14:textId="77777777" w:rsidR="00050DDC" w:rsidRPr="00C12CC5" w:rsidRDefault="00050DDC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3A7B65A" w14:textId="77777777" w:rsidR="00050DDC" w:rsidRPr="00C12CC5" w:rsidRDefault="00050DDC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640B6CBD" w14:textId="77777777" w:rsidR="00050DDC" w:rsidRPr="00C12CC5" w:rsidRDefault="00050DDC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578AE5" w14:textId="77777777" w:rsidR="00050DDC" w:rsidRPr="00C12CC5" w:rsidRDefault="00050DDC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782CD0" w14:textId="77777777" w:rsidR="00050DDC" w:rsidRPr="00C12CC5" w:rsidRDefault="00050DDC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F94" w:rsidRPr="00C12CC5" w14:paraId="23BD9F9F" w14:textId="77777777" w:rsidTr="00E7305F">
        <w:trPr>
          <w:trHeight w:val="375"/>
        </w:trPr>
        <w:tc>
          <w:tcPr>
            <w:tcW w:w="2235" w:type="dxa"/>
            <w:vMerge/>
          </w:tcPr>
          <w:p w14:paraId="047A229B" w14:textId="77777777" w:rsidR="00192F94" w:rsidRPr="00C12CC5" w:rsidRDefault="00192F94" w:rsidP="003C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</w:tcPr>
          <w:p w14:paraId="5C8E3A85" w14:textId="77777777" w:rsidR="00192F94" w:rsidRPr="00C12CC5" w:rsidRDefault="00192F94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 Monitorizarea comportamentului elevilor și gestionarea situațiilor conflictuale în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relaţiile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profesor-elevi, elevi-elevi, profesor-profesor, profesor-familie, copil-familie în mediul școlar sau în mediul online, după caz.</w:t>
            </w:r>
          </w:p>
        </w:tc>
        <w:tc>
          <w:tcPr>
            <w:tcW w:w="5103" w:type="dxa"/>
          </w:tcPr>
          <w:p w14:paraId="49D2180B" w14:textId="6254D445" w:rsidR="00192F94" w:rsidRPr="00C12CC5" w:rsidRDefault="00192F94" w:rsidP="00050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5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4.2.1. Adoptă strategii adecvate de</w:t>
            </w:r>
            <w:r w:rsidR="0005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intervenție în acord cu particularitățile problemelor identificate, contribuind la diminuarea/ rezolvarea situațiilor conflictuale</w:t>
            </w:r>
          </w:p>
        </w:tc>
        <w:tc>
          <w:tcPr>
            <w:tcW w:w="992" w:type="dxa"/>
            <w:vAlign w:val="center"/>
          </w:tcPr>
          <w:p w14:paraId="1BF136A4" w14:textId="77777777" w:rsidR="00192F94" w:rsidRPr="00C12CC5" w:rsidRDefault="00192F94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FC9E07D" w14:textId="77777777" w:rsidR="00192F94" w:rsidRPr="00C12CC5" w:rsidRDefault="00192F94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4EB5C3A5" w14:textId="77777777" w:rsidR="00192F94" w:rsidRPr="00C12CC5" w:rsidRDefault="00192F94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1F7F89" w14:textId="77777777" w:rsidR="00192F94" w:rsidRPr="00C12CC5" w:rsidRDefault="00192F94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6C8882" w14:textId="77777777" w:rsidR="00192F94" w:rsidRPr="00C12CC5" w:rsidRDefault="00192F94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F94" w:rsidRPr="00C12CC5" w14:paraId="7313D723" w14:textId="77777777" w:rsidTr="00E7305F">
        <w:trPr>
          <w:trHeight w:val="881"/>
        </w:trPr>
        <w:tc>
          <w:tcPr>
            <w:tcW w:w="2235" w:type="dxa"/>
            <w:vMerge/>
          </w:tcPr>
          <w:p w14:paraId="3CA159AC" w14:textId="77777777" w:rsidR="00192F94" w:rsidRPr="00C12CC5" w:rsidRDefault="00192F94" w:rsidP="003C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14F9FD32" w14:textId="77777777" w:rsidR="00192F94" w:rsidRPr="00C12CC5" w:rsidRDefault="00192F94" w:rsidP="003C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573153E" w14:textId="00B3F6AC" w:rsidR="00192F94" w:rsidRPr="00C12CC5" w:rsidRDefault="00192F94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4.2.2. Colaborează cu diriginții în organizarea, coordonarea și  monitorizarea colectivelor de elevi,</w:t>
            </w:r>
            <w:r w:rsidR="00050D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respectiv monitorizează  comportamentul elevilor  și gestionează eventualele situații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confictuale</w:t>
            </w:r>
            <w:proofErr w:type="spellEnd"/>
          </w:p>
        </w:tc>
        <w:tc>
          <w:tcPr>
            <w:tcW w:w="992" w:type="dxa"/>
            <w:vAlign w:val="center"/>
          </w:tcPr>
          <w:p w14:paraId="3B02E090" w14:textId="77777777" w:rsidR="00192F94" w:rsidRPr="00C12CC5" w:rsidRDefault="00192F94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86DC382" w14:textId="77777777" w:rsidR="00192F94" w:rsidRPr="00C12CC5" w:rsidRDefault="00192F94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25F25235" w14:textId="77777777" w:rsidR="00192F94" w:rsidRPr="00C12CC5" w:rsidRDefault="00192F94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487805" w14:textId="77777777" w:rsidR="00192F94" w:rsidRPr="00C12CC5" w:rsidRDefault="00192F94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3313D91" w14:textId="77777777" w:rsidR="00192F94" w:rsidRPr="00C12CC5" w:rsidRDefault="00192F94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02B1" w:rsidRPr="00C12CC5" w14:paraId="10E58A49" w14:textId="77777777" w:rsidTr="00E7305F">
        <w:tc>
          <w:tcPr>
            <w:tcW w:w="2235" w:type="dxa"/>
            <w:vMerge/>
          </w:tcPr>
          <w:p w14:paraId="5B315665" w14:textId="77777777" w:rsidR="001A02B1" w:rsidRPr="00C12CC5" w:rsidRDefault="001A02B1" w:rsidP="003C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</w:tcPr>
          <w:p w14:paraId="0ECC4420" w14:textId="77777777" w:rsidR="001A02B1" w:rsidRPr="00C12CC5" w:rsidRDefault="001A02B1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4.3 Cunoașterea, consilierea și tratarea diferențiată a elevilor în funcție de nevoile lor specifice</w:t>
            </w:r>
          </w:p>
          <w:p w14:paraId="4D5E3486" w14:textId="77777777" w:rsidR="001A02B1" w:rsidRPr="00C12CC5" w:rsidRDefault="001A02B1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211DBA9" w14:textId="4EA5C96C" w:rsidR="001A02B1" w:rsidRPr="00C12CC5" w:rsidRDefault="001A02B1" w:rsidP="003C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8" w:lineRule="auto"/>
              <w:ind w:left="0" w:right="11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4.3.1. Proiectează </w:t>
            </w:r>
            <w:r w:rsidR="0005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și realizează </w:t>
            </w: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activități de asistență psihopedagogică adaptate pentru </w:t>
            </w:r>
            <w:r w:rsidRPr="00C12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elevii cu cerințe </w:t>
            </w:r>
            <w:r w:rsidR="00050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</w:t>
            </w:r>
            <w:r w:rsidRPr="00C12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ducaționale speciale</w:t>
            </w: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(cu certificat de orientare școlară și profesională)</w:t>
            </w:r>
          </w:p>
        </w:tc>
        <w:tc>
          <w:tcPr>
            <w:tcW w:w="992" w:type="dxa"/>
            <w:vAlign w:val="center"/>
          </w:tcPr>
          <w:p w14:paraId="7224BA35" w14:textId="0A6883EA" w:rsidR="001A02B1" w:rsidRPr="00C12CC5" w:rsidRDefault="00050DDC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vAlign w:val="center"/>
          </w:tcPr>
          <w:p w14:paraId="06087EF7" w14:textId="77777777" w:rsidR="001A02B1" w:rsidRPr="00C12CC5" w:rsidRDefault="001A02B1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0EFB7903" w14:textId="77777777" w:rsidR="001A02B1" w:rsidRPr="00C12CC5" w:rsidRDefault="001A02B1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5E332B" w14:textId="77777777" w:rsidR="001A02B1" w:rsidRPr="00C12CC5" w:rsidRDefault="001A02B1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DDD29D" w14:textId="77777777" w:rsidR="001A02B1" w:rsidRPr="00C12CC5" w:rsidRDefault="001A02B1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02B1" w:rsidRPr="00C12CC5" w14:paraId="3CDB513F" w14:textId="77777777" w:rsidTr="00E7305F">
        <w:tc>
          <w:tcPr>
            <w:tcW w:w="2235" w:type="dxa"/>
            <w:vMerge/>
          </w:tcPr>
          <w:p w14:paraId="50F6BD4E" w14:textId="77777777" w:rsidR="001A02B1" w:rsidRPr="00C12CC5" w:rsidRDefault="001A02B1" w:rsidP="003C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24C92850" w14:textId="77777777" w:rsidR="001A02B1" w:rsidRPr="00C12CC5" w:rsidRDefault="001A02B1" w:rsidP="003C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41C49C5" w14:textId="26D107B0" w:rsidR="001A02B1" w:rsidRPr="00C12CC5" w:rsidRDefault="001A02B1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4.3.2. Proiectează </w:t>
            </w:r>
            <w:r w:rsidR="00050D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și realizează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activități de asistență psihopedagogică adaptate nevoilor </w:t>
            </w: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elevilor cu părinți plecați la muncă în străinătate</w:t>
            </w:r>
          </w:p>
        </w:tc>
        <w:tc>
          <w:tcPr>
            <w:tcW w:w="992" w:type="dxa"/>
            <w:vAlign w:val="center"/>
          </w:tcPr>
          <w:p w14:paraId="5C46FA0F" w14:textId="77777777" w:rsidR="001A02B1" w:rsidRPr="00C12CC5" w:rsidRDefault="001A02B1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9F3F614" w14:textId="77777777" w:rsidR="001A02B1" w:rsidRPr="00C12CC5" w:rsidRDefault="001A02B1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0F3434EF" w14:textId="77777777" w:rsidR="001A02B1" w:rsidRPr="00C12CC5" w:rsidRDefault="001A02B1" w:rsidP="003C6CF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DF7C3B" w14:textId="77777777" w:rsidR="001A02B1" w:rsidRPr="00C12CC5" w:rsidRDefault="001A02B1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ADC13E" w14:textId="77777777" w:rsidR="001A02B1" w:rsidRPr="00C12CC5" w:rsidRDefault="001A02B1" w:rsidP="003C6C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6DB" w:rsidRPr="00C12CC5" w14:paraId="5635E2C2" w14:textId="77777777" w:rsidTr="00E7305F">
        <w:tc>
          <w:tcPr>
            <w:tcW w:w="2235" w:type="dxa"/>
            <w:vMerge/>
          </w:tcPr>
          <w:p w14:paraId="44C8C31D" w14:textId="77777777" w:rsidR="004446DB" w:rsidRPr="00C12CC5" w:rsidRDefault="004446DB" w:rsidP="0044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64F21895" w14:textId="77777777" w:rsidR="004446DB" w:rsidRPr="00C12CC5" w:rsidRDefault="004446DB" w:rsidP="0044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93FC10E" w14:textId="54DF6CE5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Sprijină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parinții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și cadrele didactice în demersurile de realizare a dosarului CES</w:t>
            </w:r>
          </w:p>
        </w:tc>
        <w:tc>
          <w:tcPr>
            <w:tcW w:w="992" w:type="dxa"/>
            <w:vAlign w:val="center"/>
          </w:tcPr>
          <w:p w14:paraId="3DDE03A3" w14:textId="1A617040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14:paraId="093E5DFC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38A830E3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6851FA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1DB1AB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6DB" w:rsidRPr="00C12CC5" w14:paraId="371DDF2C" w14:textId="77777777" w:rsidTr="00E7305F">
        <w:trPr>
          <w:trHeight w:val="926"/>
        </w:trPr>
        <w:tc>
          <w:tcPr>
            <w:tcW w:w="2235" w:type="dxa"/>
            <w:vMerge/>
          </w:tcPr>
          <w:p w14:paraId="6C490D0F" w14:textId="77777777" w:rsidR="004446DB" w:rsidRPr="00C12CC5" w:rsidRDefault="004446DB" w:rsidP="0044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4986D775" w14:textId="77777777" w:rsidR="004446DB" w:rsidRPr="00C12CC5" w:rsidRDefault="004446DB" w:rsidP="0044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50489A1" w14:textId="271BFFAC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. Colaborează cu logopedul, profesorul de sprijin, mediatorul școlar,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cadrele didactice și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alți 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ctori educativi în scopul soluționării problemelor specifice în funcție de solicitări</w:t>
            </w:r>
          </w:p>
        </w:tc>
        <w:tc>
          <w:tcPr>
            <w:tcW w:w="992" w:type="dxa"/>
            <w:vAlign w:val="center"/>
          </w:tcPr>
          <w:p w14:paraId="2A20D56F" w14:textId="782C3AB4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8A8C509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0D9BCF93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77040F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9E37C21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6DB" w:rsidRPr="00C12CC5" w14:paraId="664432D7" w14:textId="77777777" w:rsidTr="00E7305F">
        <w:trPr>
          <w:trHeight w:val="455"/>
        </w:trPr>
        <w:tc>
          <w:tcPr>
            <w:tcW w:w="2235" w:type="dxa"/>
            <w:vMerge/>
          </w:tcPr>
          <w:p w14:paraId="1E549533" w14:textId="77777777" w:rsidR="004446DB" w:rsidRPr="00C12CC5" w:rsidRDefault="004446DB" w:rsidP="0044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</w:tcPr>
          <w:p w14:paraId="2DEC9208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.4 Motivarea elevilor prin valorizarea exemplelor de bună practică. </w:t>
            </w:r>
          </w:p>
          <w:p w14:paraId="67AB01D7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727324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FB80459" w14:textId="1100D00E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4.4.1.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Organizează, derulează sau coordonează întâ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niri de lucru so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licitate de conducerile unităților școlare și alți factorii educativi</w:t>
            </w:r>
          </w:p>
        </w:tc>
        <w:tc>
          <w:tcPr>
            <w:tcW w:w="992" w:type="dxa"/>
            <w:vAlign w:val="center"/>
          </w:tcPr>
          <w:p w14:paraId="218B7CC3" w14:textId="4431BB2B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F3E01AE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08D35CF0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A105E1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6B6666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6DB" w:rsidRPr="00C12CC5" w14:paraId="07FFA82C" w14:textId="77777777" w:rsidTr="00E7305F">
        <w:trPr>
          <w:trHeight w:val="502"/>
        </w:trPr>
        <w:tc>
          <w:tcPr>
            <w:tcW w:w="2235" w:type="dxa"/>
            <w:vMerge/>
          </w:tcPr>
          <w:p w14:paraId="615F4F80" w14:textId="77777777" w:rsidR="004446DB" w:rsidRPr="00C12CC5" w:rsidRDefault="004446DB" w:rsidP="0044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2079C2D6" w14:textId="77777777" w:rsidR="004446DB" w:rsidRPr="00C12CC5" w:rsidRDefault="004446DB" w:rsidP="0044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A343D57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4.4.2. Facilitează dialogul școală-familie-comunitate (mediază comunicarea prin tehnici și procedee specifice)</w:t>
            </w:r>
          </w:p>
        </w:tc>
        <w:tc>
          <w:tcPr>
            <w:tcW w:w="992" w:type="dxa"/>
            <w:vAlign w:val="center"/>
          </w:tcPr>
          <w:p w14:paraId="41223C40" w14:textId="13274C05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96E30A6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734D427E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FCD514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F876376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6DB" w:rsidRPr="00C12CC5" w14:paraId="78696782" w14:textId="77777777" w:rsidTr="00E7305F">
        <w:tc>
          <w:tcPr>
            <w:tcW w:w="2235" w:type="dxa"/>
            <w:shd w:val="clear" w:color="auto" w:fill="BFBFBF"/>
          </w:tcPr>
          <w:p w14:paraId="4B6A60B6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BFBFBF"/>
          </w:tcPr>
          <w:p w14:paraId="4B0D1370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BFBFBF"/>
          </w:tcPr>
          <w:p w14:paraId="4FAF8A0D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14:paraId="1C4FF0D0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41D6181B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BFBFBF"/>
            <w:vAlign w:val="center"/>
          </w:tcPr>
          <w:p w14:paraId="4D6794A8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14:paraId="19BECA80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476B3F54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6DB" w:rsidRPr="00C12CC5" w14:paraId="09FA05E0" w14:textId="77777777" w:rsidTr="00E7305F">
        <w:trPr>
          <w:trHeight w:val="281"/>
        </w:trPr>
        <w:tc>
          <w:tcPr>
            <w:tcW w:w="2235" w:type="dxa"/>
            <w:vMerge w:val="restart"/>
          </w:tcPr>
          <w:p w14:paraId="7EB4D8F0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 MANAGEMENTUL CARIEREI ŞI AL DEZVOLTĂRII PERSONALE</w:t>
            </w:r>
          </w:p>
        </w:tc>
        <w:tc>
          <w:tcPr>
            <w:tcW w:w="3856" w:type="dxa"/>
            <w:vMerge w:val="restart"/>
          </w:tcPr>
          <w:p w14:paraId="7AF372FC" w14:textId="77777777" w:rsidR="004446DB" w:rsidRPr="00C12CC5" w:rsidRDefault="004446DB" w:rsidP="0044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3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5.1 Participarea la programele de formare continuă/perfecționare și valorificarea competențelor științifice,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didactice și metodice dobândite</w:t>
            </w:r>
          </w:p>
        </w:tc>
        <w:tc>
          <w:tcPr>
            <w:tcW w:w="5103" w:type="dxa"/>
          </w:tcPr>
          <w:p w14:paraId="688F1ADD" w14:textId="262FF6B4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5.1.1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Participă la cursuri de formare/perfecționare, simpozioane, conferințe, asigurate de către instituții abilitate (CCD,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CJRAE,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ISE, ONG-uri etc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5069116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7F8DC0B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211E9725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9937BD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FC2A92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6DB" w:rsidRPr="00C12CC5" w14:paraId="69C73FA9" w14:textId="77777777" w:rsidTr="007B6184">
        <w:trPr>
          <w:trHeight w:val="484"/>
        </w:trPr>
        <w:tc>
          <w:tcPr>
            <w:tcW w:w="2235" w:type="dxa"/>
            <w:vMerge/>
          </w:tcPr>
          <w:p w14:paraId="57C005E4" w14:textId="77777777" w:rsidR="004446DB" w:rsidRPr="00C12CC5" w:rsidRDefault="004446DB" w:rsidP="0044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7CAED969" w14:textId="77777777" w:rsidR="004446DB" w:rsidRPr="00C12CC5" w:rsidRDefault="004446DB" w:rsidP="0044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AD78C53" w14:textId="65877CF9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5.1.2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Organizează activități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formare/perfecționare, simpozioane, conferințe, în calitate de </w:t>
            </w: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formator</w:t>
            </w:r>
          </w:p>
        </w:tc>
        <w:tc>
          <w:tcPr>
            <w:tcW w:w="992" w:type="dxa"/>
            <w:vAlign w:val="center"/>
          </w:tcPr>
          <w:p w14:paraId="1A2F3DAC" w14:textId="789DA3BB" w:rsidR="004446DB" w:rsidRPr="00C12CC5" w:rsidRDefault="004446DB" w:rsidP="004446D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15DAA15" w14:textId="77777777" w:rsidR="004446DB" w:rsidRPr="00C12CC5" w:rsidRDefault="004446DB" w:rsidP="004446D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21529CC1" w14:textId="77777777" w:rsidR="004446DB" w:rsidRPr="00C12CC5" w:rsidRDefault="004446DB" w:rsidP="004446D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5469A2" w14:textId="77777777" w:rsidR="004446DB" w:rsidRPr="00C12CC5" w:rsidRDefault="004446DB" w:rsidP="004446DB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655DAB" w14:textId="77777777" w:rsidR="004446DB" w:rsidRPr="00C12CC5" w:rsidRDefault="004446DB" w:rsidP="004446DB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6DB" w:rsidRPr="00C12CC5" w14:paraId="600F925B" w14:textId="77777777" w:rsidTr="00E7305F">
        <w:trPr>
          <w:trHeight w:val="694"/>
        </w:trPr>
        <w:tc>
          <w:tcPr>
            <w:tcW w:w="2235" w:type="dxa"/>
            <w:vMerge/>
          </w:tcPr>
          <w:p w14:paraId="1BE22EBB" w14:textId="77777777" w:rsidR="004446DB" w:rsidRPr="00C12CC5" w:rsidRDefault="004446DB" w:rsidP="0044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4F278AD5" w14:textId="77777777" w:rsidR="004446DB" w:rsidRPr="00C12CC5" w:rsidRDefault="004446DB" w:rsidP="0044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B05F17C" w14:textId="31D88381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5.1.3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Aplică și valorifică, în mediul școlar/online,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cunoștintele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/ abilitățile/ competențele dobândite în cadrul activităților de formare/perfecționare</w:t>
            </w:r>
          </w:p>
        </w:tc>
        <w:tc>
          <w:tcPr>
            <w:tcW w:w="992" w:type="dxa"/>
            <w:vAlign w:val="center"/>
          </w:tcPr>
          <w:p w14:paraId="6E0DEF4C" w14:textId="42B1312F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7A21ADE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10ED6BA0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469CB5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F6C5D0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6DB" w:rsidRPr="00C12CC5" w14:paraId="130B0D4D" w14:textId="77777777" w:rsidTr="00E7305F">
        <w:tc>
          <w:tcPr>
            <w:tcW w:w="2235" w:type="dxa"/>
            <w:vMerge/>
          </w:tcPr>
          <w:p w14:paraId="6ECBA68C" w14:textId="77777777" w:rsidR="004446DB" w:rsidRPr="00C12CC5" w:rsidRDefault="004446DB" w:rsidP="0044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14:paraId="15C12E8A" w14:textId="6D2448A6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5.2 Implicarea în organizarea activităților metodice la nivelul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unității de învățământ/catedrei</w:t>
            </w:r>
          </w:p>
        </w:tc>
        <w:tc>
          <w:tcPr>
            <w:tcW w:w="5103" w:type="dxa"/>
          </w:tcPr>
          <w:p w14:paraId="2F232A58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5.2.1. Participă cu materiale, idei, propuneri la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activităţile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metodice, organizate la nivelul școlii sau la nivelul CJRAE</w:t>
            </w:r>
          </w:p>
        </w:tc>
        <w:tc>
          <w:tcPr>
            <w:tcW w:w="992" w:type="dxa"/>
            <w:vAlign w:val="center"/>
          </w:tcPr>
          <w:p w14:paraId="731C2D02" w14:textId="3C53EC25" w:rsidR="004446DB" w:rsidRPr="00C12CC5" w:rsidRDefault="00EB4583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AF7AB07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2A68E46A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0F8B2E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5B20EE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6DB" w:rsidRPr="00C12CC5" w14:paraId="05959054" w14:textId="77777777" w:rsidTr="00E7305F">
        <w:trPr>
          <w:trHeight w:val="500"/>
        </w:trPr>
        <w:tc>
          <w:tcPr>
            <w:tcW w:w="2235" w:type="dxa"/>
            <w:vMerge/>
          </w:tcPr>
          <w:p w14:paraId="2A09F759" w14:textId="77777777" w:rsidR="004446DB" w:rsidRPr="00C12CC5" w:rsidRDefault="004446DB" w:rsidP="0044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14:paraId="5B62E9E5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5.3 Realizarea/actualizarea portofoliului 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ofesional și dosarului personal</w:t>
            </w:r>
          </w:p>
        </w:tc>
        <w:tc>
          <w:tcPr>
            <w:tcW w:w="5103" w:type="dxa"/>
          </w:tcPr>
          <w:p w14:paraId="7CB3EADA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5.3.1. Întocmește/actualizează portofoliul personal conform reglementărilor în vigoare, asigurându-se că acesta cuprinde toate documentele  prevăzute, sau copii ale acestora</w:t>
            </w:r>
          </w:p>
        </w:tc>
        <w:tc>
          <w:tcPr>
            <w:tcW w:w="992" w:type="dxa"/>
            <w:vAlign w:val="center"/>
          </w:tcPr>
          <w:p w14:paraId="1D45A648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408E004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3386B459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C18B54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0AFCEC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6DB" w:rsidRPr="00C12CC5" w14:paraId="55A8C645" w14:textId="77777777" w:rsidTr="00E7305F">
        <w:tc>
          <w:tcPr>
            <w:tcW w:w="2235" w:type="dxa"/>
            <w:vMerge/>
          </w:tcPr>
          <w:p w14:paraId="55CE8888" w14:textId="77777777" w:rsidR="004446DB" w:rsidRPr="00C12CC5" w:rsidRDefault="004446DB" w:rsidP="0044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</w:tcPr>
          <w:p w14:paraId="6F58B513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5.4 Dezvoltarea capacității de comunicare și relaționare în interiorul și în afara unității (cu elevii, personalul școlii, echipa managerială și cu beneficiarii din cadrul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comunității-familiile elevilor)</w:t>
            </w:r>
          </w:p>
        </w:tc>
        <w:tc>
          <w:tcPr>
            <w:tcW w:w="5103" w:type="dxa"/>
          </w:tcPr>
          <w:p w14:paraId="39279AC8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5.4.1. Încurajează și susține comunicarea ef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cientă cu elevii, părinții, cadrele didactic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e, folosind inclusiv mijloace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virtuale,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pentru eficientizarea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relați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ilor cu toate părțile implicate</w:t>
            </w:r>
          </w:p>
        </w:tc>
        <w:tc>
          <w:tcPr>
            <w:tcW w:w="992" w:type="dxa"/>
            <w:vAlign w:val="center"/>
          </w:tcPr>
          <w:p w14:paraId="3F69AE51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4513417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4A4827F4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318E10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23CE2A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6DB" w:rsidRPr="00C12CC5" w14:paraId="2733A65C" w14:textId="77777777" w:rsidTr="00E7305F">
        <w:tc>
          <w:tcPr>
            <w:tcW w:w="2235" w:type="dxa"/>
            <w:vMerge/>
          </w:tcPr>
          <w:p w14:paraId="46CB3AEE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7DA0970C" w14:textId="77777777" w:rsidR="004446DB" w:rsidRPr="00C12CC5" w:rsidRDefault="004446DB" w:rsidP="0044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4CF985B" w14:textId="24040AE8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5.4.2. Furnizează informațiile și documentele specifice către serviciile specializate din unitatea de învățământ/CJRAE (secretariat, comisii, direcțiune, etc)</w:t>
            </w:r>
          </w:p>
        </w:tc>
        <w:tc>
          <w:tcPr>
            <w:tcW w:w="992" w:type="dxa"/>
            <w:vAlign w:val="center"/>
          </w:tcPr>
          <w:p w14:paraId="7B148B3C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E2E7521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37506867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C20319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FD9B18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6DB" w:rsidRPr="00C12CC5" w14:paraId="0B571F22" w14:textId="77777777" w:rsidTr="00E7305F">
        <w:tc>
          <w:tcPr>
            <w:tcW w:w="2235" w:type="dxa"/>
            <w:shd w:val="clear" w:color="auto" w:fill="BFBFBF"/>
          </w:tcPr>
          <w:p w14:paraId="0381EB92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BFBFBF"/>
          </w:tcPr>
          <w:p w14:paraId="2A36F2D8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BFBFBF"/>
          </w:tcPr>
          <w:p w14:paraId="190F01CB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14:paraId="6FC47A7F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5F9C4B5A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BFBFBF"/>
            <w:vAlign w:val="center"/>
          </w:tcPr>
          <w:p w14:paraId="0A03A739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14:paraId="4932DBEC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3F2BB8A3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6DB" w:rsidRPr="00C12CC5" w14:paraId="4A716ABD" w14:textId="77777777" w:rsidTr="00E7305F">
        <w:tc>
          <w:tcPr>
            <w:tcW w:w="2235" w:type="dxa"/>
            <w:vMerge w:val="restart"/>
          </w:tcPr>
          <w:p w14:paraId="28520DA1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 CONTRIBUŢIA LA DEZVOLTAREA INSTITUŢIONALĂ ŞI LA PROMOVAREA IMAGINII CJRAE BRAȘOV SI A UNITĂȚII ȘCOLARE</w:t>
            </w:r>
          </w:p>
          <w:p w14:paraId="6EE1AEC1" w14:textId="77777777" w:rsidR="004446DB" w:rsidRPr="00C12CC5" w:rsidRDefault="004446DB" w:rsidP="0044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3856" w:type="dxa"/>
          </w:tcPr>
          <w:p w14:paraId="62FA1713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6.1 Dezvoltarea de parteneriate și proiecte educaționale în vederea dezvoltării instituționale </w:t>
            </w:r>
          </w:p>
        </w:tc>
        <w:tc>
          <w:tcPr>
            <w:tcW w:w="5103" w:type="dxa"/>
          </w:tcPr>
          <w:p w14:paraId="2F542293" w14:textId="5DF5113F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6.1.1. Organizează, coordonează, realizează proiecte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programe/</w:t>
            </w:r>
            <w:r w:rsidR="007B6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parteneriate la nivelul unității de învățământ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CJRAE în colaborare cu alte instituții, ONG-uri, AJOFM, DGASPC, etc.</w:t>
            </w:r>
          </w:p>
        </w:tc>
        <w:tc>
          <w:tcPr>
            <w:tcW w:w="992" w:type="dxa"/>
            <w:vAlign w:val="center"/>
          </w:tcPr>
          <w:p w14:paraId="49BF1FBE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4319AA8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3E0708AE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E4D966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C74DDE5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6DB" w:rsidRPr="00C12CC5" w14:paraId="4B5E71C9" w14:textId="77777777" w:rsidTr="00E7305F">
        <w:trPr>
          <w:trHeight w:val="172"/>
        </w:trPr>
        <w:tc>
          <w:tcPr>
            <w:tcW w:w="2235" w:type="dxa"/>
            <w:vMerge/>
          </w:tcPr>
          <w:p w14:paraId="7C18B89C" w14:textId="77777777" w:rsidR="004446DB" w:rsidRPr="00C12CC5" w:rsidRDefault="004446DB" w:rsidP="0044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</w:tcPr>
          <w:p w14:paraId="5B6F44B6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6.2 Promovarea ofertei educaționale, a imaginii și serviciilor oferite de CJRAE / CJAP Brașov</w:t>
            </w:r>
          </w:p>
        </w:tc>
        <w:tc>
          <w:tcPr>
            <w:tcW w:w="5103" w:type="dxa"/>
            <w:vAlign w:val="center"/>
          </w:tcPr>
          <w:p w14:paraId="56ABE6B0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6.2.1.  Promovează serviciile CJRAE / CJAP la nivelul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unităţii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învăţământ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și al unităților arondate (în consilii profesorale,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şedinţe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părinţii,etc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vAlign w:val="center"/>
          </w:tcPr>
          <w:p w14:paraId="1BBDCF59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BC841E7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2C951A14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163EF7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7A716E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6DB" w:rsidRPr="00C12CC5" w14:paraId="2ECFFFE5" w14:textId="77777777" w:rsidTr="00E7305F">
        <w:trPr>
          <w:trHeight w:val="195"/>
        </w:trPr>
        <w:tc>
          <w:tcPr>
            <w:tcW w:w="2235" w:type="dxa"/>
            <w:vMerge/>
          </w:tcPr>
          <w:p w14:paraId="01400A49" w14:textId="77777777" w:rsidR="004446DB" w:rsidRPr="00C12CC5" w:rsidRDefault="004446DB" w:rsidP="0044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10D732F7" w14:textId="77777777" w:rsidR="004446DB" w:rsidRPr="00C12CC5" w:rsidRDefault="004446DB" w:rsidP="0044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ACAFA29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6.2.2.Promovează activitatea cabinetului de asistență din școală/CJRAE prin materiale informative, post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ri pe site-ul instituției etc.</w:t>
            </w:r>
          </w:p>
        </w:tc>
        <w:tc>
          <w:tcPr>
            <w:tcW w:w="992" w:type="dxa"/>
            <w:vAlign w:val="center"/>
          </w:tcPr>
          <w:p w14:paraId="47EBC05D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A3F7A3A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3040DB56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2B4B08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EEA551C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6DB" w:rsidRPr="00C12CC5" w14:paraId="78EFD540" w14:textId="77777777" w:rsidTr="00E7305F">
        <w:trPr>
          <w:trHeight w:val="1164"/>
        </w:trPr>
        <w:tc>
          <w:tcPr>
            <w:tcW w:w="2235" w:type="dxa"/>
            <w:vMerge/>
          </w:tcPr>
          <w:p w14:paraId="7C98BD3E" w14:textId="77777777" w:rsidR="004446DB" w:rsidRPr="00C12CC5" w:rsidRDefault="004446DB" w:rsidP="0044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</w:tcPr>
          <w:p w14:paraId="0AA0F78D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6.3 Promovarea imaginii unității de învățământ și CJRAE / CJAP Brașov în comunitate prin participarea și rezultatele elevilor la olimpiade, concursuri, competiții, activități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extracurriculare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și extrașcolare realizate în mediul școlar, extrașcolar și în mediul online.</w:t>
            </w:r>
          </w:p>
        </w:tc>
        <w:tc>
          <w:tcPr>
            <w:tcW w:w="5103" w:type="dxa"/>
          </w:tcPr>
          <w:p w14:paraId="5C4591CC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6.3.1. Participă cu elevii  din școală la proiecte, programe educaționale, concursuri, olimpiade, campanii, competiții  locale / județene / naționale / internaționale, la activități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extracurriculare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și extrașcolare realizate  în mediul școlar, extrașcolar sau în mediul online</w:t>
            </w:r>
          </w:p>
        </w:tc>
        <w:tc>
          <w:tcPr>
            <w:tcW w:w="992" w:type="dxa"/>
            <w:vAlign w:val="center"/>
          </w:tcPr>
          <w:p w14:paraId="73F71413" w14:textId="43155151" w:rsidR="004446DB" w:rsidRPr="00C12CC5" w:rsidRDefault="00AE3EC4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68CA1C5A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2CAEA7DA" w14:textId="77777777" w:rsidR="004446DB" w:rsidRPr="00C12CC5" w:rsidRDefault="004446DB" w:rsidP="004446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6A130A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692CFD" w14:textId="77777777" w:rsidR="004446DB" w:rsidRPr="00C12CC5" w:rsidRDefault="004446DB" w:rsidP="004446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EC4" w:rsidRPr="00C12CC5" w14:paraId="60C2DECA" w14:textId="77777777" w:rsidTr="00E7305F">
        <w:trPr>
          <w:trHeight w:val="473"/>
        </w:trPr>
        <w:tc>
          <w:tcPr>
            <w:tcW w:w="2235" w:type="dxa"/>
            <w:vMerge/>
          </w:tcPr>
          <w:p w14:paraId="23D4F54F" w14:textId="77777777" w:rsidR="00AE3EC4" w:rsidRPr="00C12CC5" w:rsidRDefault="00AE3EC4" w:rsidP="00AE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3BD39152" w14:textId="77777777" w:rsidR="00AE3EC4" w:rsidRPr="00C12CC5" w:rsidRDefault="00AE3EC4" w:rsidP="00AE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E7AC46A" w14:textId="545FA7FD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6.3.2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Participarea  la activități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extracurriculare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și extrașcolare realizate în mediul școlar, extrașcolar și în mediul online</w:t>
            </w:r>
          </w:p>
        </w:tc>
        <w:tc>
          <w:tcPr>
            <w:tcW w:w="992" w:type="dxa"/>
            <w:vAlign w:val="center"/>
          </w:tcPr>
          <w:p w14:paraId="06CDF73E" w14:textId="1359CA6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692CC1C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68AD05B1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C047FE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B96BC4D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EC4" w:rsidRPr="00C12CC5" w14:paraId="36518B42" w14:textId="77777777" w:rsidTr="00E7305F">
        <w:tc>
          <w:tcPr>
            <w:tcW w:w="2235" w:type="dxa"/>
            <w:vMerge/>
          </w:tcPr>
          <w:p w14:paraId="375A6EF4" w14:textId="77777777" w:rsidR="00AE3EC4" w:rsidRPr="00C12CC5" w:rsidRDefault="00AE3EC4" w:rsidP="00AE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</w:tcPr>
          <w:p w14:paraId="235F485B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6.4 Realizarea/participarea la programe/activități de prevenire și combatere a violenței și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bullying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-ului în mediul școlar și/sau mediul online</w:t>
            </w:r>
          </w:p>
        </w:tc>
        <w:tc>
          <w:tcPr>
            <w:tcW w:w="5103" w:type="dxa"/>
          </w:tcPr>
          <w:p w14:paraId="19678A00" w14:textId="37138AE8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6.4.1. Realizarea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și / sau participarea la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programe/activități de prevenire și combatere a violenței și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bullying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-ului în mediul școlar și/sau mediul online</w:t>
            </w:r>
          </w:p>
        </w:tc>
        <w:tc>
          <w:tcPr>
            <w:tcW w:w="992" w:type="dxa"/>
            <w:vAlign w:val="center"/>
          </w:tcPr>
          <w:p w14:paraId="3425EBA8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DCE54B7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5F94AB4C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7C7300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254B285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EC4" w:rsidRPr="00C12CC5" w14:paraId="10E9913F" w14:textId="77777777" w:rsidTr="00E7305F">
        <w:trPr>
          <w:trHeight w:val="504"/>
        </w:trPr>
        <w:tc>
          <w:tcPr>
            <w:tcW w:w="2235" w:type="dxa"/>
            <w:vMerge/>
          </w:tcPr>
          <w:p w14:paraId="71582F07" w14:textId="77777777" w:rsidR="00AE3EC4" w:rsidRPr="00C12CC5" w:rsidRDefault="00AE3EC4" w:rsidP="00AE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5F110764" w14:textId="77777777" w:rsidR="00AE3EC4" w:rsidRPr="00C12CC5" w:rsidRDefault="00AE3EC4" w:rsidP="00AE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B557E3E" w14:textId="37ED3071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6.4.3. Se implică în prevenirea și rezolvarea unor situații de violență și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bullying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în mediul școlar și/sau mediul online</w:t>
            </w:r>
          </w:p>
        </w:tc>
        <w:tc>
          <w:tcPr>
            <w:tcW w:w="992" w:type="dxa"/>
            <w:vAlign w:val="center"/>
          </w:tcPr>
          <w:p w14:paraId="09D8CE1E" w14:textId="130B7875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D681436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7CDC481C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C75AFA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F9E596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EC4" w:rsidRPr="00C12CC5" w14:paraId="47733342" w14:textId="77777777" w:rsidTr="00E7305F">
        <w:tc>
          <w:tcPr>
            <w:tcW w:w="2235" w:type="dxa"/>
            <w:vMerge/>
          </w:tcPr>
          <w:p w14:paraId="3FC969F9" w14:textId="77777777" w:rsidR="00AE3EC4" w:rsidRPr="00C12CC5" w:rsidRDefault="00AE3EC4" w:rsidP="00AE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14:paraId="2CF35584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6.5 Respectarea normelor, procedurilor de sănătate și securitate a muncii, de prevenire și stingere a incendiilor și de situații de urgență pentru toate tipurile de activități desfășurate în cadrul unității de învățământ, precum și a sarcinilor suplimentare</w:t>
            </w:r>
          </w:p>
        </w:tc>
        <w:tc>
          <w:tcPr>
            <w:tcW w:w="5103" w:type="dxa"/>
          </w:tcPr>
          <w:p w14:paraId="0E247D8D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6.5.1. Respectă normele de sănătate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securitate a muncii PSI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ISU și participă la instruiri conform graficului.</w:t>
            </w:r>
          </w:p>
        </w:tc>
        <w:tc>
          <w:tcPr>
            <w:tcW w:w="992" w:type="dxa"/>
            <w:vAlign w:val="center"/>
          </w:tcPr>
          <w:p w14:paraId="28F14079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A4328EA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0D857360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A7DF99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A39D37C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EC4" w:rsidRPr="00C12CC5" w14:paraId="34E0E6F4" w14:textId="77777777" w:rsidTr="00E7305F">
        <w:tc>
          <w:tcPr>
            <w:tcW w:w="2235" w:type="dxa"/>
            <w:vMerge/>
          </w:tcPr>
          <w:p w14:paraId="29824471" w14:textId="77777777" w:rsidR="00AE3EC4" w:rsidRPr="00C12CC5" w:rsidRDefault="00AE3EC4" w:rsidP="00AE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14:paraId="05887840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6.6 Implicarea activă în crearea unei culturi a calității la nivelul organizației</w:t>
            </w:r>
          </w:p>
        </w:tc>
        <w:tc>
          <w:tcPr>
            <w:tcW w:w="5103" w:type="dxa"/>
          </w:tcPr>
          <w:p w14:paraId="5F79D084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6.6.1. Participă la consilii profesorale, ședințe cu părinții, acțiuni organizate de instituție</w:t>
            </w:r>
          </w:p>
        </w:tc>
        <w:tc>
          <w:tcPr>
            <w:tcW w:w="992" w:type="dxa"/>
            <w:vAlign w:val="center"/>
          </w:tcPr>
          <w:p w14:paraId="5F414AAB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6DA5F7B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628DD7F5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A2CFE1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0DF0EF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EC4" w:rsidRPr="00C12CC5" w14:paraId="395B07A7" w14:textId="77777777" w:rsidTr="00E7305F">
        <w:tc>
          <w:tcPr>
            <w:tcW w:w="2235" w:type="dxa"/>
            <w:vMerge/>
          </w:tcPr>
          <w:p w14:paraId="3308E839" w14:textId="77777777" w:rsidR="00AE3EC4" w:rsidRPr="00C12CC5" w:rsidRDefault="00AE3EC4" w:rsidP="00AE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14:paraId="77C1946B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6.7. Promovarea de activități de învățare interactive prin utilizarea unor instrumente realizate cu ajutorul tehnologiei</w:t>
            </w:r>
          </w:p>
        </w:tc>
        <w:tc>
          <w:tcPr>
            <w:tcW w:w="5103" w:type="dxa"/>
          </w:tcPr>
          <w:p w14:paraId="5867B22C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6.7.1.Organizează și derulează activități interactive utilizând instrumente TIC (activități didactice, activități de consiliere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psihoeducațională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, activități OSP, etc.)</w:t>
            </w:r>
          </w:p>
        </w:tc>
        <w:tc>
          <w:tcPr>
            <w:tcW w:w="992" w:type="dxa"/>
            <w:vAlign w:val="center"/>
          </w:tcPr>
          <w:p w14:paraId="1D2B3201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D2A190C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730F9C2D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E75ABE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90F02F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EC4" w:rsidRPr="00C12CC5" w14:paraId="289831CA" w14:textId="77777777" w:rsidTr="00E7305F">
        <w:tc>
          <w:tcPr>
            <w:tcW w:w="2235" w:type="dxa"/>
            <w:shd w:val="clear" w:color="auto" w:fill="BFBFBF"/>
          </w:tcPr>
          <w:p w14:paraId="74415D91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BFBFBF"/>
          </w:tcPr>
          <w:p w14:paraId="0AAF83F5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BFBFBF"/>
          </w:tcPr>
          <w:p w14:paraId="0A660049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14:paraId="06259F6E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6C61E732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BFBFBF"/>
            <w:vAlign w:val="center"/>
          </w:tcPr>
          <w:p w14:paraId="02EF57C3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14:paraId="33068B37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1D177961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EC4" w:rsidRPr="00C12CC5" w14:paraId="23186FB0" w14:textId="77777777" w:rsidTr="00E7305F">
        <w:tc>
          <w:tcPr>
            <w:tcW w:w="2235" w:type="dxa"/>
            <w:vMerge w:val="restart"/>
          </w:tcPr>
          <w:p w14:paraId="71BAEB05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 CONDUITA PROFESIONALĂ</w:t>
            </w:r>
          </w:p>
        </w:tc>
        <w:tc>
          <w:tcPr>
            <w:tcW w:w="3856" w:type="dxa"/>
          </w:tcPr>
          <w:p w14:paraId="2AD71A73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7.1. Manifestarea unei </w:t>
            </w: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atitudini morale și civice</w:t>
            </w: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(limbaj, ținută, respect, comportament)</w:t>
            </w:r>
          </w:p>
        </w:tc>
        <w:tc>
          <w:tcPr>
            <w:tcW w:w="5103" w:type="dxa"/>
          </w:tcPr>
          <w:p w14:paraId="191E7C88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7.1. 1.  Manifestă o atitudine morală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civică in conformitate cu reglementările prevăzute în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fişa</w:t>
            </w:r>
            <w:proofErr w:type="spellEnd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postului</w:t>
            </w:r>
          </w:p>
        </w:tc>
        <w:tc>
          <w:tcPr>
            <w:tcW w:w="992" w:type="dxa"/>
            <w:vAlign w:val="center"/>
          </w:tcPr>
          <w:p w14:paraId="419C1D36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D19761D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74D4F3AC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951615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A7CDC32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EC4" w:rsidRPr="00C12CC5" w14:paraId="196398C1" w14:textId="77777777" w:rsidTr="00E7305F">
        <w:tc>
          <w:tcPr>
            <w:tcW w:w="2235" w:type="dxa"/>
            <w:vMerge/>
          </w:tcPr>
          <w:p w14:paraId="7B8180C9" w14:textId="77777777" w:rsidR="00AE3EC4" w:rsidRPr="00C12CC5" w:rsidRDefault="00AE3EC4" w:rsidP="00AE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14:paraId="323694A8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7.2. Respectarea și promovarea </w:t>
            </w: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deontologiei profesionale</w:t>
            </w:r>
          </w:p>
        </w:tc>
        <w:tc>
          <w:tcPr>
            <w:tcW w:w="5103" w:type="dxa"/>
          </w:tcPr>
          <w:p w14:paraId="72F1D1C3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7.2.1  Respectă și promovează codul deontologic al consilierului </w:t>
            </w:r>
            <w:proofErr w:type="spellStart"/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şcolar</w:t>
            </w:r>
            <w:proofErr w:type="spellEnd"/>
          </w:p>
        </w:tc>
        <w:tc>
          <w:tcPr>
            <w:tcW w:w="992" w:type="dxa"/>
            <w:vAlign w:val="center"/>
          </w:tcPr>
          <w:p w14:paraId="420912C9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7122870D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54A3FC5A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14E1A3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620F4FE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EC4" w:rsidRPr="00C12CC5" w14:paraId="40A733DD" w14:textId="77777777" w:rsidTr="00E7305F">
        <w:tc>
          <w:tcPr>
            <w:tcW w:w="2235" w:type="dxa"/>
            <w:shd w:val="clear" w:color="auto" w:fill="BFBFBF"/>
          </w:tcPr>
          <w:p w14:paraId="1CE7EDD8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BFBFBF"/>
          </w:tcPr>
          <w:p w14:paraId="089C471F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BFBFBF"/>
          </w:tcPr>
          <w:p w14:paraId="6E6126F5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14:paraId="202075C6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1852EEA5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BFBFBF"/>
            <w:vAlign w:val="center"/>
          </w:tcPr>
          <w:p w14:paraId="4099EEE2" w14:textId="77777777" w:rsidR="00AE3EC4" w:rsidRPr="00C12CC5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14:paraId="6C6E1DC1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57786428" w14:textId="77777777" w:rsidR="00AE3EC4" w:rsidRPr="00C12CC5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EC4" w:rsidRPr="00DF75E0" w14:paraId="5A4846AD" w14:textId="77777777" w:rsidTr="00E7305F">
        <w:trPr>
          <w:trHeight w:val="550"/>
        </w:trPr>
        <w:tc>
          <w:tcPr>
            <w:tcW w:w="2235" w:type="dxa"/>
            <w:vAlign w:val="center"/>
          </w:tcPr>
          <w:p w14:paraId="697D7D40" w14:textId="77777777" w:rsidR="00AE3EC4" w:rsidRPr="00DF75E0" w:rsidRDefault="00AE3EC4" w:rsidP="00AE3E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F75E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TOTAL</w:t>
            </w:r>
          </w:p>
        </w:tc>
        <w:tc>
          <w:tcPr>
            <w:tcW w:w="3856" w:type="dxa"/>
            <w:vAlign w:val="center"/>
          </w:tcPr>
          <w:p w14:paraId="0E3AE389" w14:textId="77777777" w:rsidR="00AE3EC4" w:rsidRPr="00DF75E0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437A5BC" w14:textId="77777777" w:rsidR="00AE3EC4" w:rsidRPr="00DF75E0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DDE227" w14:textId="77777777" w:rsidR="00AE3EC4" w:rsidRPr="00DF75E0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F75E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0C39EF9A" w14:textId="77777777" w:rsidR="00AE3EC4" w:rsidRPr="00DF75E0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25A99CF8" w14:textId="77777777" w:rsidR="00AE3EC4" w:rsidRPr="00DF75E0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F7AE82" w14:textId="77777777" w:rsidR="00AE3EC4" w:rsidRPr="00DF75E0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6EE97F5" w14:textId="77777777" w:rsidR="00AE3EC4" w:rsidRPr="00DF75E0" w:rsidRDefault="00AE3EC4" w:rsidP="00AE3E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21CC4F4A" w14:textId="75082DCF" w:rsidR="007B6184" w:rsidRDefault="007B6184" w:rsidP="003C6CF0">
      <w:pPr>
        <w:spacing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55D26658" w14:textId="77777777" w:rsidR="007B6184" w:rsidRDefault="007B6184">
      <w:pPr>
        <w:widowControl/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2617AB02" w14:textId="77777777" w:rsidR="00823EB9" w:rsidRPr="00C12CC5" w:rsidRDefault="00823EB9" w:rsidP="003C6CF0">
      <w:pPr>
        <w:spacing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4109" w:type="dxa"/>
        <w:tblInd w:w="781" w:type="dxa"/>
        <w:tblLayout w:type="fixed"/>
        <w:tblLook w:val="0000" w:firstRow="0" w:lastRow="0" w:firstColumn="0" w:lastColumn="0" w:noHBand="0" w:noVBand="0"/>
      </w:tblPr>
      <w:tblGrid>
        <w:gridCol w:w="1385"/>
        <w:gridCol w:w="3652"/>
        <w:gridCol w:w="5387"/>
        <w:gridCol w:w="3685"/>
      </w:tblGrid>
      <w:tr w:rsidR="00823EB9" w14:paraId="0388C3BC" w14:textId="77777777" w:rsidTr="003C6CF0">
        <w:trPr>
          <w:trHeight w:val="329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0A87B3" w14:textId="77777777" w:rsidR="00823EB9" w:rsidRDefault="00823EB9" w:rsidP="003C6CF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D04B23F" w14:textId="77777777" w:rsidR="00823EB9" w:rsidRDefault="00823EB9" w:rsidP="001E5A85">
            <w:pPr>
              <w:ind w:leftChars="48" w:left="108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836FB05" w14:textId="77777777" w:rsidR="00823EB9" w:rsidRDefault="003C6CF0" w:rsidP="00AE3EC4">
            <w:pPr>
              <w:ind w:leftChars="58" w:left="13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Nume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prenume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48CA62" w14:textId="77777777" w:rsidR="00823EB9" w:rsidRDefault="003C6CF0" w:rsidP="003C6CF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Semnături</w:t>
            </w:r>
          </w:p>
        </w:tc>
      </w:tr>
      <w:tr w:rsidR="00823EB9" w14:paraId="3DD7456A" w14:textId="77777777" w:rsidTr="003C6CF0">
        <w:trPr>
          <w:trHeight w:val="326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9A445" w14:textId="77777777" w:rsidR="00823EB9" w:rsidRDefault="003C6CF0" w:rsidP="003C6CF0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Data:</w:t>
            </w:r>
          </w:p>
        </w:tc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FA9EB" w14:textId="77777777" w:rsidR="00823EB9" w:rsidRDefault="00C12CC5" w:rsidP="001E5A85">
            <w:pPr>
              <w:ind w:leftChars="48" w:left="108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Cadru didactic evaluat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66E87" w14:textId="77777777" w:rsidR="00823EB9" w:rsidRDefault="00823EB9" w:rsidP="00AE3EC4">
            <w:pPr>
              <w:ind w:leftChars="58" w:left="13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B2495" w14:textId="77777777" w:rsidR="00823EB9" w:rsidRDefault="00823EB9" w:rsidP="003C6CF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823EB9" w14:paraId="03062D4C" w14:textId="77777777" w:rsidTr="003C6CF0">
        <w:trPr>
          <w:trHeight w:val="329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ED2D2" w14:textId="77777777" w:rsidR="00823EB9" w:rsidRDefault="00823EB9" w:rsidP="003C6CF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A7790" w14:textId="77777777" w:rsidR="00823EB9" w:rsidRDefault="003C6CF0" w:rsidP="001E5A85">
            <w:pPr>
              <w:ind w:leftChars="48" w:left="108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Responsabil Comisie de evaluare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9AEC5" w14:textId="77777777" w:rsidR="00823EB9" w:rsidRDefault="00823EB9" w:rsidP="00AE3EC4">
            <w:pPr>
              <w:ind w:leftChars="58" w:left="13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2A523" w14:textId="77777777" w:rsidR="00823EB9" w:rsidRDefault="00823EB9" w:rsidP="003C6CF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823EB9" w14:paraId="4A76BC45" w14:textId="77777777" w:rsidTr="003C6CF0">
        <w:trPr>
          <w:trHeight w:val="329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48092" w14:textId="77777777" w:rsidR="00823EB9" w:rsidRDefault="00823EB9" w:rsidP="003C6CF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53138" w14:textId="77777777" w:rsidR="00823EB9" w:rsidRDefault="003C6CF0" w:rsidP="001E5A85">
            <w:pPr>
              <w:ind w:leftChars="48" w:left="108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Responsabil Comisie de contestații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DE319" w14:textId="77777777" w:rsidR="00823EB9" w:rsidRDefault="00823EB9" w:rsidP="00AE3EC4">
            <w:pPr>
              <w:ind w:leftChars="58" w:left="13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E00F0" w14:textId="77777777" w:rsidR="00823EB9" w:rsidRDefault="00823EB9" w:rsidP="003C6CF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823EB9" w14:paraId="11F83767" w14:textId="77777777" w:rsidTr="003C6CF0">
        <w:trPr>
          <w:trHeight w:val="329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18F0A" w14:textId="77777777" w:rsidR="00823EB9" w:rsidRDefault="00823EB9" w:rsidP="003C6CF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42A8" w14:textId="77777777" w:rsidR="00823EB9" w:rsidRDefault="003C6CF0" w:rsidP="001E5A85">
            <w:pPr>
              <w:ind w:leftChars="48" w:left="108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Director</w:t>
            </w:r>
            <w:r w:rsidR="00203F80">
              <w:rPr>
                <w:rFonts w:ascii="Times New Roman" w:eastAsia="Times New Roman" w:hAnsi="Times New Roman" w:cs="Times New Roman"/>
                <w:b/>
              </w:rPr>
              <w:t xml:space="preserve"> CJRAE Brașov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F0093" w14:textId="5A8D3259" w:rsidR="00823EB9" w:rsidRDefault="00AE3EC4" w:rsidP="00AE3EC4">
            <w:pPr>
              <w:ind w:leftChars="58" w:left="13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TAȚA DANIEL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5BD33" w14:textId="77777777" w:rsidR="00823EB9" w:rsidRDefault="00823EB9" w:rsidP="003C6CF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823EB9" w14:paraId="50A7C6E5" w14:textId="77777777" w:rsidTr="003C6CF0">
        <w:trPr>
          <w:trHeight w:val="329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23724" w14:textId="77777777" w:rsidR="00823EB9" w:rsidRDefault="00823EB9" w:rsidP="003C6CF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A6049" w14:textId="77777777" w:rsidR="00823EB9" w:rsidRDefault="003C6CF0" w:rsidP="001E5A85">
            <w:pPr>
              <w:ind w:leftChars="48" w:left="108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Membrii CA al CJRAE: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C7BE8" w14:textId="6C5E0D57" w:rsidR="00823EB9" w:rsidRDefault="00823EB9" w:rsidP="00AE3EC4">
            <w:pPr>
              <w:ind w:leftChars="58" w:left="13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A2D47" w14:textId="77777777" w:rsidR="00823EB9" w:rsidRDefault="00823EB9" w:rsidP="003C6CF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B35484" w14:paraId="6A95BEA0" w14:textId="77777777" w:rsidTr="003C6CF0">
        <w:trPr>
          <w:trHeight w:val="329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631AE" w14:textId="77777777" w:rsidR="00B35484" w:rsidRDefault="00B35484" w:rsidP="00B3548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CCF07" w14:textId="77777777" w:rsidR="00B35484" w:rsidRDefault="00B35484" w:rsidP="00B35484">
            <w:pPr>
              <w:ind w:leftChars="48" w:left="108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F322F" w14:textId="6F32A702" w:rsidR="00B35484" w:rsidRDefault="00B35484" w:rsidP="00B35484">
            <w:pPr>
              <w:ind w:leftChars="58" w:left="13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50B77" w14:textId="77777777" w:rsidR="00B35484" w:rsidRDefault="00B35484" w:rsidP="00B3548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B35484" w14:paraId="5849F5DD" w14:textId="77777777" w:rsidTr="003C6CF0">
        <w:trPr>
          <w:trHeight w:val="326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EFDA2" w14:textId="77777777" w:rsidR="00B35484" w:rsidRDefault="00B35484" w:rsidP="00B3548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4ECD7" w14:textId="77777777" w:rsidR="00B35484" w:rsidRDefault="00B35484" w:rsidP="00B35484">
            <w:pPr>
              <w:ind w:leftChars="48" w:left="108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EEEC4" w14:textId="053DE0DB" w:rsidR="00B35484" w:rsidRDefault="00B35484" w:rsidP="00B35484">
            <w:pPr>
              <w:ind w:leftChars="58" w:left="13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A9605" w14:textId="77777777" w:rsidR="00B35484" w:rsidRDefault="00B35484" w:rsidP="00B3548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B35484" w14:paraId="335B5CBC" w14:textId="77777777" w:rsidTr="003C6CF0">
        <w:trPr>
          <w:trHeight w:val="329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9F408" w14:textId="77777777" w:rsidR="00B35484" w:rsidRDefault="00B35484" w:rsidP="00B3548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39B18" w14:textId="77777777" w:rsidR="00B35484" w:rsidRDefault="00B35484" w:rsidP="00B35484">
            <w:pPr>
              <w:ind w:leftChars="48" w:left="108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A670" w14:textId="31E7DF0B" w:rsidR="00B35484" w:rsidRDefault="00B35484" w:rsidP="00B35484">
            <w:pPr>
              <w:ind w:leftChars="58" w:left="13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ACB6F" w14:textId="77777777" w:rsidR="00B35484" w:rsidRDefault="00B35484" w:rsidP="00B3548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B35484" w14:paraId="6EAACF1F" w14:textId="77777777" w:rsidTr="003C6CF0">
        <w:trPr>
          <w:trHeight w:val="326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168FE" w14:textId="77777777" w:rsidR="00B35484" w:rsidRDefault="00B35484" w:rsidP="00B3548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5CA29" w14:textId="77777777" w:rsidR="00B35484" w:rsidRDefault="00B35484" w:rsidP="00B35484">
            <w:pPr>
              <w:ind w:leftChars="48" w:left="108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98AB1" w14:textId="2764664A" w:rsidR="00B35484" w:rsidRDefault="00B35484" w:rsidP="00B35484">
            <w:pPr>
              <w:ind w:leftChars="58" w:left="13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A959F" w14:textId="77777777" w:rsidR="00B35484" w:rsidRDefault="00B35484" w:rsidP="00B3548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B35484" w14:paraId="45FA761F" w14:textId="77777777" w:rsidTr="003C6CF0">
        <w:trPr>
          <w:trHeight w:val="326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8DAB7" w14:textId="77777777" w:rsidR="00B35484" w:rsidRDefault="00B35484" w:rsidP="00B3548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B5B18" w14:textId="77777777" w:rsidR="00B35484" w:rsidRDefault="00B35484" w:rsidP="00B35484">
            <w:pPr>
              <w:ind w:leftChars="48" w:left="108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2A5E7" w14:textId="51B4EEB0" w:rsidR="00B35484" w:rsidRDefault="00B35484" w:rsidP="00B35484">
            <w:pPr>
              <w:ind w:leftChars="58" w:left="13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33DE5" w14:textId="77777777" w:rsidR="00B35484" w:rsidRDefault="00B35484" w:rsidP="00B3548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B35484" w14:paraId="4F056AB6" w14:textId="77777777" w:rsidTr="003C6CF0">
        <w:trPr>
          <w:trHeight w:val="329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26DBC" w14:textId="77777777" w:rsidR="00B35484" w:rsidRDefault="00B35484" w:rsidP="00B3548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8A367" w14:textId="77777777" w:rsidR="00B35484" w:rsidRDefault="00B35484" w:rsidP="00B35484">
            <w:pPr>
              <w:ind w:leftChars="48" w:left="108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1AC04" w14:textId="2535AC8E" w:rsidR="00B35484" w:rsidRDefault="00B35484" w:rsidP="00B35484">
            <w:pPr>
              <w:ind w:leftChars="58" w:left="13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EA33" w14:textId="77777777" w:rsidR="00B35484" w:rsidRDefault="00B35484" w:rsidP="00B3548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B35484" w14:paraId="722B4C10" w14:textId="77777777" w:rsidTr="003C6CF0">
        <w:trPr>
          <w:trHeight w:val="326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BAD33" w14:textId="77777777" w:rsidR="00B35484" w:rsidRDefault="00B35484" w:rsidP="00B3548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03248" w14:textId="77777777" w:rsidR="00B35484" w:rsidRDefault="00B35484" w:rsidP="00B35484">
            <w:pPr>
              <w:ind w:leftChars="48" w:left="108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5A2D7" w14:textId="17299C87" w:rsidR="00B35484" w:rsidRDefault="00B35484" w:rsidP="00B35484">
            <w:pPr>
              <w:ind w:leftChars="58" w:left="13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4CBCC" w14:textId="77777777" w:rsidR="00B35484" w:rsidRDefault="00B35484" w:rsidP="00B3548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670E1B9" w14:textId="77777777" w:rsidR="00823EB9" w:rsidRDefault="00823EB9" w:rsidP="003C6CF0">
      <w:pPr>
        <w:ind w:left="0" w:hanging="2"/>
        <w:rPr>
          <w:rFonts w:ascii="Times New Roman" w:eastAsia="Times New Roman" w:hAnsi="Times New Roman" w:cs="Times New Roman"/>
        </w:rPr>
      </w:pPr>
    </w:p>
    <w:p w14:paraId="53903D77" w14:textId="77777777" w:rsidR="00DF75E0" w:rsidRDefault="00DF75E0" w:rsidP="003C6CF0">
      <w:pPr>
        <w:ind w:left="0" w:hanging="2"/>
        <w:rPr>
          <w:rFonts w:ascii="Times New Roman" w:eastAsia="Times New Roman" w:hAnsi="Times New Roman" w:cs="Times New Roman"/>
        </w:rPr>
      </w:pPr>
    </w:p>
    <w:p w14:paraId="5F92CE1A" w14:textId="77777777" w:rsidR="00823EB9" w:rsidRDefault="003C6CF0" w:rsidP="00C12CC5">
      <w:pPr>
        <w:ind w:leftChars="385" w:left="849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la 100 până la 85 de puncte, se acordă calificativul FOARTE BINE</w:t>
      </w:r>
    </w:p>
    <w:p w14:paraId="1DF9AD6A" w14:textId="77777777" w:rsidR="00823EB9" w:rsidRDefault="003C6CF0" w:rsidP="00C12CC5">
      <w:pPr>
        <w:ind w:leftChars="385" w:left="849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la 84,99 până la 71 de puncte, se acordă calificativul BINE</w:t>
      </w:r>
    </w:p>
    <w:p w14:paraId="0E7E798D" w14:textId="77777777" w:rsidR="00823EB9" w:rsidRDefault="003C6CF0" w:rsidP="00C12CC5">
      <w:pPr>
        <w:ind w:leftChars="385" w:left="849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la 70,99 până la 61 de puncte, se acordă calificativul SATISFĂCĂTOR</w:t>
      </w:r>
    </w:p>
    <w:p w14:paraId="2509D8FC" w14:textId="77777777" w:rsidR="00823EB9" w:rsidRDefault="003C6CF0" w:rsidP="00C12CC5">
      <w:pPr>
        <w:ind w:leftChars="385" w:left="849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 60,99 de puncte, se acordă calificativul NESATISFĂCĂTOR</w:t>
      </w:r>
    </w:p>
    <w:sectPr w:rsidR="00823EB9" w:rsidSect="00D43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3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ACA7E" w14:textId="77777777" w:rsidR="009E7137" w:rsidRDefault="009E7137" w:rsidP="003C6CF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E772F6B" w14:textId="77777777" w:rsidR="009E7137" w:rsidRDefault="009E7137" w:rsidP="003C6CF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5FD90" w14:textId="77777777" w:rsidR="003C6CF0" w:rsidRDefault="003C6CF0" w:rsidP="003C6CF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704C5" w14:textId="77777777" w:rsidR="003C6CF0" w:rsidRDefault="003C6CF0" w:rsidP="003C6CF0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1F8D2" w14:textId="77777777" w:rsidR="003C6CF0" w:rsidRDefault="003C6CF0" w:rsidP="003C6CF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AD4F6" w14:textId="77777777" w:rsidR="009E7137" w:rsidRDefault="009E7137" w:rsidP="003C6CF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02ADB4F" w14:textId="77777777" w:rsidR="009E7137" w:rsidRDefault="009E7137" w:rsidP="003C6CF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64ECB" w14:textId="77777777" w:rsidR="003C6CF0" w:rsidRDefault="003C6CF0" w:rsidP="003C6CF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93EDC" w14:textId="77777777" w:rsidR="003C6CF0" w:rsidRDefault="003C6CF0" w:rsidP="003C6CF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D4CD4" w14:textId="11681C5F" w:rsidR="003C6CF0" w:rsidRPr="00D43BD1" w:rsidRDefault="004D5920" w:rsidP="00D43BD1">
    <w:pPr>
      <w:spacing w:after="0"/>
      <w:jc w:val="center"/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62153563" wp14:editId="48128874">
          <wp:extent cx="6296454" cy="1361989"/>
          <wp:effectExtent l="0" t="0" r="0" b="0"/>
          <wp:docPr id="6401484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148481" name="Picture 6401484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454" cy="1361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93610" w14:textId="6B9E7709" w:rsidR="003C6CF0" w:rsidRPr="00203F80" w:rsidRDefault="003C6CF0" w:rsidP="00D43BD1">
    <w:pPr>
      <w:tabs>
        <w:tab w:val="left" w:pos="1680"/>
      </w:tabs>
      <w:spacing w:after="0"/>
      <w:rPr>
        <w:rFonts w:ascii="Calibri" w:eastAsia="Calibri" w:hAnsi="Calibri" w:cs="Calibri"/>
        <w:color w:val="000000"/>
        <w:sz w:val="20"/>
        <w:szCs w:val="12"/>
      </w:rPr>
    </w:pPr>
    <w:r w:rsidRPr="00D43BD1">
      <w:rPr>
        <w:sz w:val="12"/>
        <w:szCs w:val="1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B9"/>
    <w:rsid w:val="00050DDC"/>
    <w:rsid w:val="000D28C8"/>
    <w:rsid w:val="000D3F05"/>
    <w:rsid w:val="00123D36"/>
    <w:rsid w:val="00192F94"/>
    <w:rsid w:val="001A02B1"/>
    <w:rsid w:val="001E35D4"/>
    <w:rsid w:val="001E5A85"/>
    <w:rsid w:val="00203F80"/>
    <w:rsid w:val="00240914"/>
    <w:rsid w:val="00241560"/>
    <w:rsid w:val="002C48A8"/>
    <w:rsid w:val="003C32B1"/>
    <w:rsid w:val="003C6CF0"/>
    <w:rsid w:val="0042138E"/>
    <w:rsid w:val="004446DB"/>
    <w:rsid w:val="004C56B2"/>
    <w:rsid w:val="004D5920"/>
    <w:rsid w:val="004E0641"/>
    <w:rsid w:val="004F7C51"/>
    <w:rsid w:val="005A7743"/>
    <w:rsid w:val="005D27ED"/>
    <w:rsid w:val="00673ED7"/>
    <w:rsid w:val="007B4562"/>
    <w:rsid w:val="007B6184"/>
    <w:rsid w:val="007F7A39"/>
    <w:rsid w:val="00823EB9"/>
    <w:rsid w:val="008E2EE1"/>
    <w:rsid w:val="008F3061"/>
    <w:rsid w:val="009E7137"/>
    <w:rsid w:val="00AE3EC4"/>
    <w:rsid w:val="00B35484"/>
    <w:rsid w:val="00BA3E9B"/>
    <w:rsid w:val="00C12CC5"/>
    <w:rsid w:val="00C34B19"/>
    <w:rsid w:val="00C91A74"/>
    <w:rsid w:val="00C91F73"/>
    <w:rsid w:val="00CC7187"/>
    <w:rsid w:val="00CF4CF9"/>
    <w:rsid w:val="00D43BD1"/>
    <w:rsid w:val="00DF75E0"/>
    <w:rsid w:val="00E26ADB"/>
    <w:rsid w:val="00E7305F"/>
    <w:rsid w:val="00EB4583"/>
    <w:rsid w:val="00F24567"/>
    <w:rsid w:val="00F442CE"/>
    <w:rsid w:val="00F467F0"/>
    <w:rsid w:val="00F90345"/>
    <w:rsid w:val="00FD0999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B1D18"/>
  <w15:docId w15:val="{89839061-DFA1-4291-81D6-06E7354F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Helvetica Neue" w:hAnsi="Helvetica Neue" w:cs="Helvetica Neu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pPr>
      <w:spacing w:after="0" w:line="240" w:lineRule="auto"/>
    </w:pPr>
    <w:rPr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+Wa7Njr1VQg9PwKZpTux6ViVlQ==">AMUW2mV8osG6owOBTh7yCOG+JXfX6YW6wB/PYF5Bj4iewiWnqrOxBemsoUIqabLqoKGVZhOhbEzh3k48A54emghzf3xA1O/okd9GTMdXhv4RxU0eb0bOebiImhgZrNOyOXOFBtRttfu5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COORDONATOR CJAP</dc:creator>
  <cp:lastModifiedBy>Centru Resurse</cp:lastModifiedBy>
  <cp:revision>2</cp:revision>
  <dcterms:created xsi:type="dcterms:W3CDTF">2024-09-11T09:26:00Z</dcterms:created>
  <dcterms:modified xsi:type="dcterms:W3CDTF">2024-09-11T09:26:00Z</dcterms:modified>
</cp:coreProperties>
</file>